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7593"/>
        <w:gridCol w:w="1155"/>
        <w:gridCol w:w="1155"/>
        <w:gridCol w:w="1155"/>
      </w:tblGrid>
      <w:tr w:rsidR="002E30E0" w:rsidRPr="00E42A60" w14:paraId="3853077E" w14:textId="77777777" w:rsidTr="00E42A60">
        <w:tc>
          <w:tcPr>
            <w:tcW w:w="7593" w:type="dxa"/>
            <w:shd w:val="clear" w:color="auto" w:fill="auto"/>
          </w:tcPr>
          <w:p w14:paraId="7CAD0704" w14:textId="41A43840" w:rsidR="002E30E0" w:rsidRPr="00E42A60" w:rsidRDefault="002E30E0" w:rsidP="002E30E0">
            <w:pPr>
              <w:rPr>
                <w:rFonts w:ascii="Dyslexie a" w:hAnsi="Dyslexie a" w:cs="Arial"/>
                <w:kern w:val="0"/>
                <w:sz w:val="16"/>
                <w:szCs w:val="16"/>
              </w:rPr>
            </w:pPr>
            <w:r w:rsidRPr="00E42A60">
              <w:rPr>
                <w:rFonts w:ascii="Dyslexie a" w:hAnsi="Dyslexie a" w:cs="Arial"/>
                <w:kern w:val="0"/>
                <w:sz w:val="16"/>
                <w:szCs w:val="16"/>
              </w:rPr>
              <w:t>Name ________________ Class _______</w:t>
            </w:r>
          </w:p>
        </w:tc>
        <w:tc>
          <w:tcPr>
            <w:tcW w:w="1155" w:type="dxa"/>
          </w:tcPr>
          <w:p w14:paraId="14F32AE1" w14:textId="08D03157" w:rsidR="002E30E0" w:rsidRPr="00E42A60" w:rsidRDefault="002E30E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Autumn</w:t>
            </w:r>
          </w:p>
        </w:tc>
        <w:tc>
          <w:tcPr>
            <w:tcW w:w="1155" w:type="dxa"/>
          </w:tcPr>
          <w:p w14:paraId="4FC0A81E" w14:textId="36017F4B" w:rsidR="002E30E0" w:rsidRPr="00E42A60" w:rsidRDefault="002E30E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Spring</w:t>
            </w:r>
          </w:p>
        </w:tc>
        <w:tc>
          <w:tcPr>
            <w:tcW w:w="1155" w:type="dxa"/>
          </w:tcPr>
          <w:p w14:paraId="2CFE7173" w14:textId="727D2BEC" w:rsidR="002E30E0" w:rsidRPr="00E42A60" w:rsidRDefault="002E30E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Summer</w:t>
            </w:r>
          </w:p>
        </w:tc>
      </w:tr>
      <w:tr w:rsidR="002E30E0" w:rsidRPr="00E42A60" w14:paraId="676C5BFF" w14:textId="24A800D5" w:rsidTr="003672B2">
        <w:tc>
          <w:tcPr>
            <w:tcW w:w="11058" w:type="dxa"/>
            <w:gridSpan w:val="4"/>
            <w:shd w:val="clear" w:color="auto" w:fill="FFF2CC" w:themeFill="accent4" w:themeFillTint="33"/>
          </w:tcPr>
          <w:p w14:paraId="5C34C285" w14:textId="302D87D7" w:rsidR="002E30E0" w:rsidRPr="00E42A60" w:rsidRDefault="002E30E0" w:rsidP="00E42A60">
            <w:pPr>
              <w:jc w:val="center"/>
              <w:rPr>
                <w:rFonts w:ascii="Dyslexie a" w:hAnsi="Dyslexie a"/>
                <w:b/>
                <w:bCs/>
                <w:sz w:val="16"/>
                <w:szCs w:val="16"/>
              </w:rPr>
            </w:pPr>
            <w:r w:rsidRPr="00E42A60">
              <w:rPr>
                <w:rFonts w:ascii="Dyslexie a" w:hAnsi="Dyslexie a" w:cs="Arial"/>
                <w:b/>
                <w:bCs/>
                <w:kern w:val="0"/>
                <w:sz w:val="16"/>
                <w:szCs w:val="16"/>
              </w:rPr>
              <w:t>Working towards the expected standard</w:t>
            </w:r>
            <w:r w:rsidR="007F5F75" w:rsidRPr="00E42A60">
              <w:rPr>
                <w:rFonts w:ascii="Dyslexie a" w:hAnsi="Dyslexie a" w:cs="Arial"/>
                <w:b/>
                <w:bCs/>
                <w:kern w:val="0"/>
                <w:sz w:val="16"/>
                <w:szCs w:val="16"/>
              </w:rPr>
              <w:t xml:space="preserve"> - </w:t>
            </w:r>
            <w:r w:rsidR="007F5F75" w:rsidRPr="00E42A60">
              <w:rPr>
                <w:rFonts w:ascii="Dyslexie a" w:hAnsi="Dyslexie a" w:cs="Arial"/>
                <w:b/>
                <w:bCs/>
                <w:kern w:val="0"/>
                <w:sz w:val="16"/>
                <w:szCs w:val="16"/>
              </w:rPr>
              <w:t>The pupil can,</w:t>
            </w:r>
          </w:p>
        </w:tc>
      </w:tr>
      <w:tr w:rsidR="00E42A60" w:rsidRPr="00E42A60" w14:paraId="07D0B1FB" w14:textId="7F038AF9" w:rsidTr="00E42A60">
        <w:tc>
          <w:tcPr>
            <w:tcW w:w="7593" w:type="dxa"/>
            <w:shd w:val="clear" w:color="auto" w:fill="FFF2CC" w:themeFill="accent4" w:themeFillTint="33"/>
          </w:tcPr>
          <w:p w14:paraId="0FC05461" w14:textId="75DD7A0F" w:rsidR="00E42A60" w:rsidRPr="00E42A60" w:rsidRDefault="00E42A60" w:rsidP="00E42A60">
            <w:pPr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write for a range of purposes</w:t>
            </w:r>
          </w:p>
        </w:tc>
        <w:tc>
          <w:tcPr>
            <w:tcW w:w="1155" w:type="dxa"/>
          </w:tcPr>
          <w:p w14:paraId="5C2AA7D5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BD17C21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5F77F3F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E42A60" w:rsidRPr="00E42A60" w14:paraId="7DD610A3" w14:textId="42D9796A" w:rsidTr="00E42A60">
        <w:tc>
          <w:tcPr>
            <w:tcW w:w="7593" w:type="dxa"/>
            <w:shd w:val="clear" w:color="auto" w:fill="FFF2CC" w:themeFill="accent4" w:themeFillTint="33"/>
          </w:tcPr>
          <w:p w14:paraId="6C48A7EC" w14:textId="3F09CB63" w:rsidR="00E42A60" w:rsidRPr="00E42A60" w:rsidRDefault="00E42A60" w:rsidP="00E42A60">
            <w:pPr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use paragraphs to organise ideas</w:t>
            </w:r>
          </w:p>
        </w:tc>
        <w:tc>
          <w:tcPr>
            <w:tcW w:w="1155" w:type="dxa"/>
          </w:tcPr>
          <w:p w14:paraId="159DCC27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C91864E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C13B612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E42A60" w:rsidRPr="00E42A60" w14:paraId="5E157F88" w14:textId="0B3C8CDC" w:rsidTr="00E42A60">
        <w:tc>
          <w:tcPr>
            <w:tcW w:w="7593" w:type="dxa"/>
            <w:shd w:val="clear" w:color="auto" w:fill="FFF2CC" w:themeFill="accent4" w:themeFillTint="33"/>
          </w:tcPr>
          <w:p w14:paraId="64A44163" w14:textId="43FB1E04" w:rsidR="00E42A60" w:rsidRPr="00E42A60" w:rsidRDefault="00E42A60" w:rsidP="00E42A60">
            <w:pPr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in narratives, describe settings and characters</w:t>
            </w:r>
          </w:p>
        </w:tc>
        <w:tc>
          <w:tcPr>
            <w:tcW w:w="1155" w:type="dxa"/>
          </w:tcPr>
          <w:p w14:paraId="60F094FD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5D9C0E9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CF48FDE" w14:textId="77777777" w:rsidR="00E42A60" w:rsidRPr="00E42A60" w:rsidRDefault="00E42A6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5F65DC" w:rsidRPr="00E42A60" w14:paraId="2AE68A22" w14:textId="3D3FF71D" w:rsidTr="00E42A60">
        <w:tc>
          <w:tcPr>
            <w:tcW w:w="7593" w:type="dxa"/>
            <w:shd w:val="clear" w:color="auto" w:fill="FFF2CC" w:themeFill="accent4" w:themeFillTint="33"/>
          </w:tcPr>
          <w:p w14:paraId="56F356F1" w14:textId="6957C73A" w:rsidR="005F65DC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in non-narrative writing, use simple devices to structure the writing and support the reader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(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e.g.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headings, sub-headings, bullet points)</w:t>
            </w:r>
          </w:p>
        </w:tc>
        <w:tc>
          <w:tcPr>
            <w:tcW w:w="1155" w:type="dxa"/>
          </w:tcPr>
          <w:p w14:paraId="2C0ADE8B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6E37EFFB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9F7E79A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5F65DC" w:rsidRPr="00E42A60" w14:paraId="0E18CE5A" w14:textId="167CF782" w:rsidTr="00E42A60">
        <w:tc>
          <w:tcPr>
            <w:tcW w:w="7593" w:type="dxa"/>
            <w:shd w:val="clear" w:color="auto" w:fill="FFF2CC" w:themeFill="accent4" w:themeFillTint="33"/>
          </w:tcPr>
          <w:p w14:paraId="39837778" w14:textId="67C53909" w:rsidR="005F65DC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use capital letters, full stops, question marks, commas for lists and apostrophes for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contraction mostly correctly</w:t>
            </w:r>
          </w:p>
        </w:tc>
        <w:tc>
          <w:tcPr>
            <w:tcW w:w="1155" w:type="dxa"/>
          </w:tcPr>
          <w:p w14:paraId="313F486F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694B2DA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532FF3AB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5F65DC" w:rsidRPr="00E42A60" w14:paraId="5155A0C7" w14:textId="2AB3173C" w:rsidTr="00E42A60">
        <w:tc>
          <w:tcPr>
            <w:tcW w:w="7593" w:type="dxa"/>
            <w:shd w:val="clear" w:color="auto" w:fill="FFF2CC" w:themeFill="accent4" w:themeFillTint="33"/>
          </w:tcPr>
          <w:p w14:paraId="55EF568E" w14:textId="65F03928" w:rsidR="005F65DC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spell correctly most words from the year 3 / year 4 spelling list, and some words from the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year 5 / year 6 spelling list*</w:t>
            </w:r>
          </w:p>
        </w:tc>
        <w:tc>
          <w:tcPr>
            <w:tcW w:w="1155" w:type="dxa"/>
          </w:tcPr>
          <w:p w14:paraId="1385D3ED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DD0B066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338F2A78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5F65DC" w:rsidRPr="00E42A60" w14:paraId="61A8728E" w14:textId="77777777" w:rsidTr="00E42A60">
        <w:tc>
          <w:tcPr>
            <w:tcW w:w="7593" w:type="dxa"/>
            <w:shd w:val="clear" w:color="auto" w:fill="FFF2CC" w:themeFill="accent4" w:themeFillTint="33"/>
          </w:tcPr>
          <w:p w14:paraId="7E74981E" w14:textId="42640AE2" w:rsidR="005F65DC" w:rsidRPr="00E42A60" w:rsidRDefault="005F65DC" w:rsidP="005F65DC">
            <w:pPr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write legibly</w:t>
            </w:r>
          </w:p>
        </w:tc>
        <w:tc>
          <w:tcPr>
            <w:tcW w:w="1155" w:type="dxa"/>
          </w:tcPr>
          <w:p w14:paraId="59FCB860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F3A0FEB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1818A6F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061B5795" w14:textId="30636AAF" w:rsidTr="002E30E0">
        <w:tc>
          <w:tcPr>
            <w:tcW w:w="11058" w:type="dxa"/>
            <w:gridSpan w:val="4"/>
            <w:shd w:val="clear" w:color="auto" w:fill="E2EFD9" w:themeFill="accent6" w:themeFillTint="33"/>
          </w:tcPr>
          <w:p w14:paraId="7100878D" w14:textId="76C98F2F" w:rsidR="00127252" w:rsidRPr="00E42A60" w:rsidRDefault="00127252" w:rsidP="00E42A60">
            <w:pPr>
              <w:jc w:val="center"/>
              <w:rPr>
                <w:rFonts w:ascii="Dyslexie a" w:hAnsi="Dyslexie a"/>
                <w:b/>
                <w:bCs/>
                <w:sz w:val="16"/>
                <w:szCs w:val="16"/>
              </w:rPr>
            </w:pPr>
            <w:r w:rsidRPr="00E42A60">
              <w:rPr>
                <w:rFonts w:ascii="Dyslexie a" w:hAnsi="Dyslexie a" w:cs="Arial"/>
                <w:b/>
                <w:bCs/>
                <w:kern w:val="0"/>
                <w:sz w:val="16"/>
                <w:szCs w:val="16"/>
              </w:rPr>
              <w:t>Working at the expected standard</w:t>
            </w:r>
            <w:r w:rsidRPr="00E42A60">
              <w:rPr>
                <w:rFonts w:ascii="Dyslexie a" w:hAnsi="Dyslexie a" w:cs="Arial"/>
                <w:b/>
                <w:bCs/>
                <w:kern w:val="0"/>
                <w:sz w:val="16"/>
                <w:szCs w:val="16"/>
              </w:rPr>
              <w:t xml:space="preserve"> - </w:t>
            </w:r>
            <w:r w:rsidRPr="00E42A60">
              <w:rPr>
                <w:rFonts w:ascii="Dyslexie a" w:hAnsi="Dyslexie a" w:cs="Arial"/>
                <w:b/>
                <w:bCs/>
                <w:kern w:val="0"/>
                <w:sz w:val="16"/>
                <w:szCs w:val="16"/>
              </w:rPr>
              <w:t>The pupil can</w:t>
            </w:r>
          </w:p>
        </w:tc>
      </w:tr>
      <w:tr w:rsidR="005F65DC" w:rsidRPr="00E42A60" w14:paraId="42D7DA2C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785FB23D" w14:textId="56D13400" w:rsidR="005F65DC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write effectively for a range of purposes and audiences, selecting language that shows good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awareness of the reader (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e.g.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the use of the first person in a diary; direct address in instructions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and persuasive writing)</w:t>
            </w:r>
          </w:p>
        </w:tc>
        <w:tc>
          <w:tcPr>
            <w:tcW w:w="1155" w:type="dxa"/>
            <w:shd w:val="clear" w:color="auto" w:fill="auto"/>
          </w:tcPr>
          <w:p w14:paraId="0A45D02A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334F946E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0EFE0A25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5F65DC" w:rsidRPr="00E42A60" w14:paraId="0C3D6CAA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4D70A6E0" w14:textId="5E0691E9" w:rsidR="005F65DC" w:rsidRPr="00E42A60" w:rsidRDefault="00C86190" w:rsidP="005F65DC">
            <w:pPr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 xml:space="preserve">in narratives, describe settings, 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characters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and atmosphere</w:t>
            </w:r>
          </w:p>
        </w:tc>
        <w:tc>
          <w:tcPr>
            <w:tcW w:w="1155" w:type="dxa"/>
            <w:shd w:val="clear" w:color="auto" w:fill="auto"/>
          </w:tcPr>
          <w:p w14:paraId="75BEB17E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2FAC31F9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7C05F964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5F65DC" w:rsidRPr="00E42A60" w14:paraId="084D44A7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2F58A1BB" w14:textId="2120ECE9" w:rsidR="005F65DC" w:rsidRPr="00E42A60" w:rsidRDefault="00E42A60" w:rsidP="00C8619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integrate dialogue in narratives to convey character and advance the action</w:t>
            </w:r>
          </w:p>
        </w:tc>
        <w:tc>
          <w:tcPr>
            <w:tcW w:w="1155" w:type="dxa"/>
            <w:shd w:val="clear" w:color="auto" w:fill="auto"/>
          </w:tcPr>
          <w:p w14:paraId="76415A4C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44320DDF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4F4AEC04" w14:textId="77777777" w:rsidR="005F65DC" w:rsidRPr="00E42A60" w:rsidRDefault="005F65DC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325AE7FE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055E4DC7" w14:textId="503B3134" w:rsidR="00127252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select vocabulary and grammatical structures that reflect what the writing requires, doing this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mostly appropriately (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e.g.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using </w:t>
            </w:r>
            <w:r w:rsidRPr="00E42A60">
              <w:rPr>
                <w:rFonts w:ascii="Dyslexie a" w:hAnsi="Dyslexie a"/>
                <w:sz w:val="16"/>
                <w:szCs w:val="16"/>
              </w:rPr>
              <w:t>c</w:t>
            </w:r>
            <w:r w:rsidRPr="00E42A60">
              <w:rPr>
                <w:rFonts w:ascii="Dyslexie a" w:hAnsi="Dyslexie a"/>
                <w:sz w:val="16"/>
                <w:szCs w:val="16"/>
              </w:rPr>
              <w:t>ontracted forms in dialogues in narrative; using passive verbs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to affect how information is presented; using modal verbs to suggest degrees of possibility)</w:t>
            </w:r>
          </w:p>
        </w:tc>
        <w:tc>
          <w:tcPr>
            <w:tcW w:w="1155" w:type="dxa"/>
            <w:shd w:val="clear" w:color="auto" w:fill="auto"/>
          </w:tcPr>
          <w:p w14:paraId="0DDA82AB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12D39684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5A4208DD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32D4B025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40D9F215" w14:textId="23710687" w:rsidR="00127252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use a range of devices to build cohesion (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e.g.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conjunctions, adverbials of time and place,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pronouns, synonyms) within and across paragraphs</w:t>
            </w:r>
          </w:p>
        </w:tc>
        <w:tc>
          <w:tcPr>
            <w:tcW w:w="1155" w:type="dxa"/>
            <w:shd w:val="clear" w:color="auto" w:fill="auto"/>
          </w:tcPr>
          <w:p w14:paraId="0428D3BE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2D4FD7C6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6B157FCC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2FEC78D4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115C103F" w14:textId="6A8D5009" w:rsidR="00127252" w:rsidRPr="00E42A60" w:rsidRDefault="00C86190" w:rsidP="005F65DC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use verb tenses consistently and correctly throughout</w:t>
            </w:r>
            <w:r w:rsidR="00E42A60"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their writing</w:t>
            </w:r>
          </w:p>
        </w:tc>
        <w:tc>
          <w:tcPr>
            <w:tcW w:w="1155" w:type="dxa"/>
            <w:shd w:val="clear" w:color="auto" w:fill="auto"/>
          </w:tcPr>
          <w:p w14:paraId="13E7FA0F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4570DBA1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15A68296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3370BD7D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69341851" w14:textId="36C0C5FD" w:rsidR="00127252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use the range of punctuation taught at key stage 2 mostly correctly^ (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e.g.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inverted commas and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other punctuation to indicate direct </w:t>
            </w:r>
            <w:r w:rsidRPr="00E42A60">
              <w:rPr>
                <w:rFonts w:ascii="Dyslexie a" w:hAnsi="Dyslexie a"/>
                <w:sz w:val="16"/>
                <w:szCs w:val="16"/>
              </w:rPr>
              <w:t>s</w:t>
            </w:r>
            <w:r w:rsidRPr="00E42A60">
              <w:rPr>
                <w:rFonts w:ascii="Dyslexie a" w:hAnsi="Dyslexie a"/>
                <w:sz w:val="16"/>
                <w:szCs w:val="16"/>
              </w:rPr>
              <w:t>peech)</w:t>
            </w:r>
          </w:p>
        </w:tc>
        <w:tc>
          <w:tcPr>
            <w:tcW w:w="1155" w:type="dxa"/>
            <w:shd w:val="clear" w:color="auto" w:fill="auto"/>
          </w:tcPr>
          <w:p w14:paraId="0E95C9CC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236B5FF1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694C694E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2E4B9A41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1F15D926" w14:textId="0E8120C9" w:rsidR="00127252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 xml:space="preserve">spell correctly most words from the year 5 / year 6 spelling 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list,*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and use a dictionary to check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the spelling of uncommon or more ambitious vocabulary</w:t>
            </w:r>
          </w:p>
        </w:tc>
        <w:tc>
          <w:tcPr>
            <w:tcW w:w="1155" w:type="dxa"/>
            <w:shd w:val="clear" w:color="auto" w:fill="auto"/>
          </w:tcPr>
          <w:p w14:paraId="24385C00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212E33A2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047F9A35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44DF98F0" w14:textId="77777777" w:rsidTr="00E42A60">
        <w:tc>
          <w:tcPr>
            <w:tcW w:w="7593" w:type="dxa"/>
            <w:shd w:val="clear" w:color="auto" w:fill="E2EFD9" w:themeFill="accent6" w:themeFillTint="33"/>
          </w:tcPr>
          <w:p w14:paraId="08B33E99" w14:textId="7E3E0BA7" w:rsidR="00127252" w:rsidRPr="00E42A60" w:rsidRDefault="00E42A60" w:rsidP="00A2662E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maintain legibility in joined handwriting when writing at speed.</w:t>
            </w:r>
          </w:p>
        </w:tc>
        <w:tc>
          <w:tcPr>
            <w:tcW w:w="1155" w:type="dxa"/>
            <w:shd w:val="clear" w:color="auto" w:fill="auto"/>
          </w:tcPr>
          <w:p w14:paraId="5F752DBA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2D68109D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0C521AEC" w14:textId="77777777" w:rsidR="00127252" w:rsidRPr="00E42A60" w:rsidRDefault="00127252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127252" w:rsidRPr="00E42A60" w14:paraId="5480B7E3" w14:textId="77777777" w:rsidTr="002E30E0">
        <w:tc>
          <w:tcPr>
            <w:tcW w:w="11058" w:type="dxa"/>
            <w:gridSpan w:val="4"/>
            <w:shd w:val="clear" w:color="auto" w:fill="DEEAF6" w:themeFill="accent5" w:themeFillTint="33"/>
          </w:tcPr>
          <w:p w14:paraId="0F088270" w14:textId="733650B1" w:rsidR="00127252" w:rsidRPr="00E42A60" w:rsidRDefault="00127252" w:rsidP="00E42A60">
            <w:pPr>
              <w:jc w:val="center"/>
              <w:rPr>
                <w:rFonts w:ascii="Dyslexie a" w:hAnsi="Dyslexie a"/>
                <w:b/>
                <w:bCs/>
                <w:sz w:val="16"/>
                <w:szCs w:val="16"/>
              </w:rPr>
            </w:pPr>
            <w:r w:rsidRPr="00E42A60">
              <w:rPr>
                <w:rFonts w:ascii="Dyslexie a" w:hAnsi="Dyslexie a"/>
                <w:b/>
                <w:bCs/>
                <w:sz w:val="16"/>
                <w:szCs w:val="16"/>
              </w:rPr>
              <w:t>Working at greater depth within the expected standard</w:t>
            </w:r>
            <w:r w:rsidRPr="00E42A60">
              <w:rPr>
                <w:rFonts w:ascii="Dyslexie a" w:hAnsi="Dyslexie a"/>
                <w:b/>
                <w:bCs/>
                <w:sz w:val="16"/>
                <w:szCs w:val="16"/>
              </w:rPr>
              <w:t xml:space="preserve"> - </w:t>
            </w:r>
            <w:r w:rsidRPr="00E42A60">
              <w:rPr>
                <w:rFonts w:ascii="Dyslexie a" w:hAnsi="Dyslexie a"/>
                <w:b/>
                <w:bCs/>
                <w:sz w:val="16"/>
                <w:szCs w:val="16"/>
              </w:rPr>
              <w:t>The pupil can</w:t>
            </w:r>
          </w:p>
        </w:tc>
      </w:tr>
      <w:tr w:rsidR="00C86190" w:rsidRPr="00E42A60" w14:paraId="64F623CC" w14:textId="77777777" w:rsidTr="00E42A60">
        <w:tc>
          <w:tcPr>
            <w:tcW w:w="7593" w:type="dxa"/>
            <w:shd w:val="clear" w:color="auto" w:fill="DEEAF6" w:themeFill="accent5" w:themeFillTint="33"/>
          </w:tcPr>
          <w:p w14:paraId="4B463DD0" w14:textId="70EB26E9" w:rsidR="00C86190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write effectively for a range of purposes and audiences, selecting the appropriate form and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drawing independently on what they have read as models for their own writing (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e.g.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literary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language, </w:t>
            </w:r>
            <w:r w:rsidRPr="00E42A60">
              <w:rPr>
                <w:rFonts w:ascii="Dyslexie a" w:hAnsi="Dyslexie a"/>
                <w:sz w:val="16"/>
                <w:szCs w:val="16"/>
              </w:rPr>
              <w:t>c</w:t>
            </w:r>
            <w:r w:rsidRPr="00E42A60">
              <w:rPr>
                <w:rFonts w:ascii="Dyslexie a" w:hAnsi="Dyslexie a"/>
                <w:sz w:val="16"/>
                <w:szCs w:val="16"/>
              </w:rPr>
              <w:t>haracterisation, structure)</w:t>
            </w:r>
          </w:p>
        </w:tc>
        <w:tc>
          <w:tcPr>
            <w:tcW w:w="1155" w:type="dxa"/>
            <w:shd w:val="clear" w:color="auto" w:fill="auto"/>
          </w:tcPr>
          <w:p w14:paraId="60BE3166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7B79F1EA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10429260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C86190" w:rsidRPr="00E42A60" w14:paraId="2EA4B862" w14:textId="77777777" w:rsidTr="00E42A60">
        <w:tc>
          <w:tcPr>
            <w:tcW w:w="7593" w:type="dxa"/>
            <w:shd w:val="clear" w:color="auto" w:fill="DEEAF6" w:themeFill="accent5" w:themeFillTint="33"/>
          </w:tcPr>
          <w:p w14:paraId="6E860605" w14:textId="00795CD2" w:rsidR="00C86190" w:rsidRPr="00E42A60" w:rsidRDefault="00E42A60" w:rsidP="00C86190">
            <w:pPr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distinguish between the language of speech and writing3 and choose the appropriate register</w:t>
            </w:r>
          </w:p>
        </w:tc>
        <w:tc>
          <w:tcPr>
            <w:tcW w:w="1155" w:type="dxa"/>
            <w:shd w:val="clear" w:color="auto" w:fill="auto"/>
          </w:tcPr>
          <w:p w14:paraId="26A1D824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29EDAD54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1E1F3799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C86190" w:rsidRPr="00E42A60" w14:paraId="2EA74B68" w14:textId="77777777" w:rsidTr="00E42A60">
        <w:tc>
          <w:tcPr>
            <w:tcW w:w="7593" w:type="dxa"/>
            <w:shd w:val="clear" w:color="auto" w:fill="DEEAF6" w:themeFill="accent5" w:themeFillTint="33"/>
          </w:tcPr>
          <w:p w14:paraId="38B3C8B6" w14:textId="4F4038B5" w:rsidR="00C86190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exercise an assured and conscious control over levels of formality, particularly through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manipulating grammar and vocabulary to achieve this</w:t>
            </w:r>
          </w:p>
        </w:tc>
        <w:tc>
          <w:tcPr>
            <w:tcW w:w="1155" w:type="dxa"/>
            <w:shd w:val="clear" w:color="auto" w:fill="auto"/>
          </w:tcPr>
          <w:p w14:paraId="6427CDE0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6611E975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58361A99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  <w:tr w:rsidR="00C86190" w:rsidRPr="00E42A60" w14:paraId="72913082" w14:textId="77777777" w:rsidTr="00E42A60">
        <w:trPr>
          <w:trHeight w:val="96"/>
        </w:trPr>
        <w:tc>
          <w:tcPr>
            <w:tcW w:w="7593" w:type="dxa"/>
            <w:shd w:val="clear" w:color="auto" w:fill="DEEAF6" w:themeFill="accent5" w:themeFillTint="33"/>
          </w:tcPr>
          <w:p w14:paraId="2F9E2789" w14:textId="20539076" w:rsidR="00C86190" w:rsidRPr="00E42A60" w:rsidRDefault="00E42A60" w:rsidP="00E42A60">
            <w:pPr>
              <w:autoSpaceDE w:val="0"/>
              <w:autoSpaceDN w:val="0"/>
              <w:adjustRightInd w:val="0"/>
              <w:rPr>
                <w:rFonts w:ascii="Dyslexie a" w:hAnsi="Dyslexie a"/>
                <w:sz w:val="16"/>
                <w:szCs w:val="16"/>
              </w:rPr>
            </w:pPr>
            <w:r w:rsidRPr="00E42A60">
              <w:rPr>
                <w:rFonts w:ascii="Dyslexie a" w:hAnsi="Dyslexie a"/>
                <w:sz w:val="16"/>
                <w:szCs w:val="16"/>
              </w:rPr>
              <w:t>use the range of punctuation taught at key stage 2 correctly (</w:t>
            </w:r>
            <w:proofErr w:type="gramStart"/>
            <w:r w:rsidRPr="00E42A60">
              <w:rPr>
                <w:rFonts w:ascii="Dyslexie a" w:hAnsi="Dyslexie a"/>
                <w:sz w:val="16"/>
                <w:szCs w:val="16"/>
              </w:rPr>
              <w:t>e.g.</w:t>
            </w:r>
            <w:proofErr w:type="gramEnd"/>
            <w:r w:rsidRPr="00E42A60">
              <w:rPr>
                <w:rFonts w:ascii="Dyslexie a" w:hAnsi="Dyslexie a"/>
                <w:sz w:val="16"/>
                <w:szCs w:val="16"/>
              </w:rPr>
              <w:t xml:space="preserve"> semi-colons, dashes,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colons, hyphens) and, when necessary, use such punctuation precisely to enhance meaning</w:t>
            </w:r>
            <w:r w:rsidRPr="00E42A60">
              <w:rPr>
                <w:rFonts w:ascii="Dyslexie a" w:hAnsi="Dyslexie a"/>
                <w:sz w:val="16"/>
                <w:szCs w:val="16"/>
              </w:rPr>
              <w:t xml:space="preserve"> </w:t>
            </w:r>
            <w:r w:rsidRPr="00E42A60">
              <w:rPr>
                <w:rFonts w:ascii="Dyslexie a" w:hAnsi="Dyslexie a"/>
                <w:sz w:val="16"/>
                <w:szCs w:val="16"/>
              </w:rPr>
              <w:t>and avoid ambiguity.</w:t>
            </w:r>
          </w:p>
        </w:tc>
        <w:tc>
          <w:tcPr>
            <w:tcW w:w="1155" w:type="dxa"/>
            <w:shd w:val="clear" w:color="auto" w:fill="auto"/>
          </w:tcPr>
          <w:p w14:paraId="615F88DC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291254D0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14:paraId="3F4C70D3" w14:textId="77777777" w:rsidR="00C86190" w:rsidRPr="00E42A60" w:rsidRDefault="00C86190" w:rsidP="00E42A60">
            <w:pPr>
              <w:jc w:val="center"/>
              <w:rPr>
                <w:rFonts w:ascii="Dyslexie a" w:hAnsi="Dyslexie a"/>
                <w:sz w:val="16"/>
                <w:szCs w:val="16"/>
              </w:rPr>
            </w:pPr>
          </w:p>
        </w:tc>
      </w:tr>
    </w:tbl>
    <w:p w14:paraId="26E1D5A9" w14:textId="77777777" w:rsidR="00144396" w:rsidRDefault="00144396"/>
    <w:sectPr w:rsidR="00144396" w:rsidSect="00E42A60">
      <w:headerReference w:type="default" r:id="rId6"/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9893" w14:textId="77777777" w:rsidR="00AD541B" w:rsidRDefault="00AD541B" w:rsidP="002E30E0">
      <w:pPr>
        <w:spacing w:after="0" w:line="240" w:lineRule="auto"/>
      </w:pPr>
      <w:r>
        <w:separator/>
      </w:r>
    </w:p>
  </w:endnote>
  <w:endnote w:type="continuationSeparator" w:id="0">
    <w:p w14:paraId="2CD6A530" w14:textId="77777777" w:rsidR="00AD541B" w:rsidRDefault="00AD541B" w:rsidP="002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slexie a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60A3" w14:textId="77777777" w:rsidR="00AD541B" w:rsidRDefault="00AD541B" w:rsidP="002E30E0">
      <w:pPr>
        <w:spacing w:after="0" w:line="240" w:lineRule="auto"/>
      </w:pPr>
      <w:r>
        <w:separator/>
      </w:r>
    </w:p>
  </w:footnote>
  <w:footnote w:type="continuationSeparator" w:id="0">
    <w:p w14:paraId="00077C78" w14:textId="77777777" w:rsidR="00AD541B" w:rsidRDefault="00AD541B" w:rsidP="002E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3D99" w14:textId="35BB111B" w:rsidR="002E30E0" w:rsidRPr="007F5F75" w:rsidRDefault="002E30E0" w:rsidP="007F5F75">
    <w:pPr>
      <w:pStyle w:val="Header"/>
      <w:jc w:val="center"/>
      <w:rPr>
        <w:rFonts w:ascii="Dyslexie a" w:hAnsi="Dyslexie a"/>
        <w:sz w:val="24"/>
        <w:szCs w:val="24"/>
        <w:u w:val="single"/>
      </w:rPr>
    </w:pPr>
    <w:r w:rsidRPr="007F5F75">
      <w:rPr>
        <w:rFonts w:ascii="Dyslexie a" w:hAnsi="Dyslexie a"/>
        <w:noProof/>
        <w:sz w:val="24"/>
        <w:szCs w:val="24"/>
        <w:u w:val="single"/>
      </w:rPr>
      <w:drawing>
        <wp:anchor distT="0" distB="0" distL="114300" distR="114300" simplePos="0" relativeHeight="251660288" behindDoc="1" locked="0" layoutInCell="1" allowOverlap="1" wp14:anchorId="6E217025" wp14:editId="70A5616F">
          <wp:simplePos x="0" y="0"/>
          <wp:positionH relativeFrom="leftMargin">
            <wp:align>right</wp:align>
          </wp:positionH>
          <wp:positionV relativeFrom="paragraph">
            <wp:posOffset>-268605</wp:posOffset>
          </wp:positionV>
          <wp:extent cx="344047" cy="342900"/>
          <wp:effectExtent l="0" t="0" r="0" b="0"/>
          <wp:wrapNone/>
          <wp:docPr id="1728054336" name="Picture 1728054336" descr="A logo with handshak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689163" name="Picture 1" descr="A logo with handshak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47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F75">
      <w:rPr>
        <w:rFonts w:ascii="Dyslexie a" w:hAnsi="Dyslexie a"/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2C1946A2" wp14:editId="300BDEFD">
          <wp:simplePos x="0" y="0"/>
          <wp:positionH relativeFrom="leftMargin">
            <wp:posOffset>6943090</wp:posOffset>
          </wp:positionH>
          <wp:positionV relativeFrom="paragraph">
            <wp:posOffset>-287020</wp:posOffset>
          </wp:positionV>
          <wp:extent cx="344047" cy="342900"/>
          <wp:effectExtent l="0" t="0" r="0" b="0"/>
          <wp:wrapNone/>
          <wp:docPr id="1204202057" name="Picture 1204202057" descr="A logo with handshak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689163" name="Picture 1" descr="A logo with handshak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47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F75" w:rsidRPr="007F5F75">
      <w:rPr>
        <w:rFonts w:ascii="Dyslexie a" w:hAnsi="Dyslexie a"/>
        <w:sz w:val="24"/>
        <w:szCs w:val="24"/>
        <w:u w:val="single"/>
      </w:rPr>
      <w:t>Wilbraham Writing Moderation</w:t>
    </w:r>
    <w:r w:rsidR="007F5F75">
      <w:rPr>
        <w:rFonts w:ascii="Dyslexie a" w:hAnsi="Dyslexie a"/>
        <w:sz w:val="24"/>
        <w:szCs w:val="24"/>
        <w:u w:val="single"/>
      </w:rPr>
      <w:t xml:space="preserve"> – End of Year </w:t>
    </w:r>
    <w:r w:rsidR="00AE3574">
      <w:rPr>
        <w:rFonts w:ascii="Dyslexie a" w:hAnsi="Dyslexie a"/>
        <w:sz w:val="24"/>
        <w:szCs w:val="24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E0"/>
    <w:rsid w:val="00011A47"/>
    <w:rsid w:val="00127252"/>
    <w:rsid w:val="00144396"/>
    <w:rsid w:val="001D3A39"/>
    <w:rsid w:val="002E30E0"/>
    <w:rsid w:val="005F65DC"/>
    <w:rsid w:val="006C170C"/>
    <w:rsid w:val="007F5F75"/>
    <w:rsid w:val="00A2662E"/>
    <w:rsid w:val="00AD541B"/>
    <w:rsid w:val="00AE3574"/>
    <w:rsid w:val="00B92FF8"/>
    <w:rsid w:val="00C86190"/>
    <w:rsid w:val="00E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8BD7"/>
  <w15:chartTrackingRefBased/>
  <w15:docId w15:val="{0D1D76EC-FE24-46A5-8AF6-B3B9D1A1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E0"/>
  </w:style>
  <w:style w:type="paragraph" w:styleId="Footer">
    <w:name w:val="footer"/>
    <w:basedOn w:val="Normal"/>
    <w:link w:val="FooterChar"/>
    <w:uiPriority w:val="99"/>
    <w:unhideWhenUsed/>
    <w:rsid w:val="002E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2275</Characters>
  <Application>Microsoft Office Word</Application>
  <DocSecurity>0</DocSecurity>
  <Lines>18</Lines>
  <Paragraphs>5</Paragraphs>
  <ScaleCrop>false</ScaleCrop>
  <Company>Wilbraham Primary School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Izon</dc:creator>
  <cp:keywords/>
  <dc:description/>
  <cp:lastModifiedBy>Sarah Izon</cp:lastModifiedBy>
  <cp:revision>3</cp:revision>
  <cp:lastPrinted>2023-10-30T15:20:00Z</cp:lastPrinted>
  <dcterms:created xsi:type="dcterms:W3CDTF">2023-10-30T15:49:00Z</dcterms:created>
  <dcterms:modified xsi:type="dcterms:W3CDTF">2023-10-30T15:56:00Z</dcterms:modified>
</cp:coreProperties>
</file>