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To assist schools with common transferable language this template has been developed to utilise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an improvement. This document will 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no clawback</w:t>
      </w:r>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77777777" w:rsidR="000E0A50" w:rsidRDefault="00CD0B3C">
            <w:pPr>
              <w:pStyle w:val="TableParagraph"/>
              <w:spacing w:before="21" w:line="279" w:lineRule="exact"/>
              <w:rPr>
                <w:sz w:val="24"/>
              </w:rPr>
            </w:pPr>
            <w:r>
              <w:rPr>
                <w:color w:val="231F20"/>
                <w:sz w:val="24"/>
              </w:rPr>
              <w:t>£</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77777777" w:rsidR="000E0A50" w:rsidRDefault="00CD0B3C">
            <w:pPr>
              <w:pStyle w:val="TableParagraph"/>
              <w:spacing w:before="21" w:line="278" w:lineRule="exact"/>
              <w:rPr>
                <w:sz w:val="24"/>
              </w:rPr>
            </w:pPr>
            <w:r>
              <w:rPr>
                <w:color w:val="231F20"/>
                <w:sz w:val="24"/>
              </w:rPr>
              <w:t>£</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453BBC08" w:rsidR="000E0A50" w:rsidRDefault="00CD0B3C">
            <w:pPr>
              <w:pStyle w:val="TableParagraph"/>
              <w:spacing w:before="21" w:line="278" w:lineRule="exact"/>
              <w:rPr>
                <w:sz w:val="24"/>
              </w:rPr>
            </w:pPr>
            <w:r>
              <w:rPr>
                <w:color w:val="231F20"/>
                <w:sz w:val="24"/>
              </w:rPr>
              <w:t>£</w:t>
            </w:r>
            <w:r w:rsidR="00E5588A">
              <w:rPr>
                <w:color w:val="231F20"/>
                <w:sz w:val="24"/>
              </w:rPr>
              <w:t xml:space="preserve"> 7,125</w:t>
            </w:r>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50703B05" w:rsidR="000E0A50" w:rsidRDefault="00E5588A">
            <w:pPr>
              <w:pStyle w:val="TableParagraph"/>
              <w:spacing w:before="21" w:line="283" w:lineRule="exact"/>
              <w:rPr>
                <w:sz w:val="24"/>
              </w:rPr>
            </w:pPr>
            <w:r>
              <w:rPr>
                <w:color w:val="231F20"/>
                <w:sz w:val="24"/>
              </w:rPr>
              <w:t>£20,920</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01AAFC6E" w:rsidR="000E0A50" w:rsidRDefault="00CD0B3C">
            <w:pPr>
              <w:pStyle w:val="TableParagraph"/>
              <w:spacing w:before="21" w:line="278" w:lineRule="exact"/>
              <w:rPr>
                <w:sz w:val="20"/>
              </w:rPr>
            </w:pPr>
            <w:r>
              <w:rPr>
                <w:color w:val="231F20"/>
                <w:sz w:val="24"/>
              </w:rPr>
              <w:t>£</w:t>
            </w:r>
            <w:r>
              <w:rPr>
                <w:color w:val="231F20"/>
                <w:spacing w:val="12"/>
                <w:sz w:val="24"/>
              </w:rPr>
              <w:t xml:space="preserve"> </w:t>
            </w:r>
            <w:r w:rsidR="006E1396">
              <w:rPr>
                <w:color w:val="231F20"/>
                <w:spacing w:val="12"/>
                <w:sz w:val="24"/>
              </w:rPr>
              <w:t>1</w:t>
            </w:r>
            <w:r w:rsidR="007C476F">
              <w:rPr>
                <w:color w:val="231F20"/>
                <w:spacing w:val="12"/>
                <w:sz w:val="24"/>
              </w:rPr>
              <w:t>2</w:t>
            </w:r>
            <w:r w:rsidR="006E1396">
              <w:rPr>
                <w:color w:val="231F20"/>
                <w:spacing w:val="12"/>
                <w:sz w:val="24"/>
              </w:rPr>
              <w:t>,</w:t>
            </w:r>
            <w:r w:rsidR="007C476F">
              <w:rPr>
                <w:color w:val="231F20"/>
                <w:spacing w:val="12"/>
                <w:sz w:val="24"/>
              </w:rPr>
              <w:t>77</w:t>
            </w:r>
            <w:r w:rsidR="006E1396">
              <w:rPr>
                <w:color w:val="231F20"/>
                <w:spacing w:val="12"/>
                <w:sz w:val="24"/>
              </w:rPr>
              <w:t>5</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0E09AFF3" w:rsidR="000E0A50" w:rsidRDefault="00A045D3">
            <w:pPr>
              <w:pStyle w:val="TableParagraph"/>
              <w:spacing w:before="130"/>
              <w:ind w:left="46"/>
              <w:rPr>
                <w:sz w:val="24"/>
              </w:rPr>
            </w:pPr>
            <w:r>
              <w:rPr>
                <w:sz w:val="24"/>
              </w:rPr>
              <w:t>90</w:t>
            </w:r>
            <w:r w:rsidR="00CD0B3C">
              <w:rPr>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0136FAA6" w:rsidR="000E0A50" w:rsidRDefault="00A045D3">
            <w:pPr>
              <w:pStyle w:val="TableParagraph"/>
              <w:spacing w:before="131"/>
              <w:ind w:left="42"/>
              <w:rPr>
                <w:sz w:val="24"/>
              </w:rPr>
            </w:pPr>
            <w:r>
              <w:rPr>
                <w:sz w:val="24"/>
              </w:rPr>
              <w:t>63</w:t>
            </w:r>
            <w:r w:rsidR="00CD0B3C">
              <w:rPr>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1BD5818A" w:rsidR="000E0A50" w:rsidRDefault="00A045D3">
            <w:pPr>
              <w:pStyle w:val="TableParagraph"/>
              <w:spacing w:before="41"/>
              <w:ind w:left="36"/>
              <w:rPr>
                <w:sz w:val="23"/>
              </w:rPr>
            </w:pPr>
            <w:r>
              <w:rPr>
                <w:w w:val="99"/>
                <w:sz w:val="23"/>
              </w:rPr>
              <w:t>94</w:t>
            </w:r>
            <w:r w:rsidR="00CD0B3C">
              <w:rPr>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CD0B3C">
            <w:pPr>
              <w:pStyle w:val="TableParagraph"/>
              <w:spacing w:before="127"/>
              <w:ind w:left="43"/>
              <w:rPr>
                <w:sz w:val="24"/>
              </w:rPr>
            </w:pPr>
            <w:r>
              <w:rPr>
                <w:spacing w:val="-2"/>
                <w:sz w:val="24"/>
              </w:rPr>
              <w:t>Yes/No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77777777" w:rsidR="000E0A50" w:rsidRDefault="00CD0B3C">
            <w:pPr>
              <w:pStyle w:val="TableParagraph"/>
              <w:spacing w:before="54"/>
              <w:ind w:left="32"/>
              <w:rPr>
                <w:sz w:val="21"/>
              </w:rPr>
            </w:pPr>
            <w:r>
              <w:rPr>
                <w:sz w:val="21"/>
              </w:rPr>
              <w:t>%</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3F5B8F2" w14:textId="5CFFE063" w:rsidR="000E0A50" w:rsidRDefault="006E1396">
            <w:pPr>
              <w:pStyle w:val="TableParagraph"/>
              <w:ind w:left="0"/>
              <w:rPr>
                <w:rFonts w:ascii="Times New Roman"/>
                <w:sz w:val="24"/>
              </w:rPr>
            </w:pPr>
            <w:r>
              <w:rPr>
                <w:rFonts w:asciiTheme="minorHAnsi" w:hAnsiTheme="minorHAnsi" w:cstheme="minorHAnsi"/>
                <w:sz w:val="24"/>
              </w:rPr>
              <w:t>Create additional opportunities for physical activity during lunchtimes.</w:t>
            </w:r>
          </w:p>
        </w:tc>
        <w:tc>
          <w:tcPr>
            <w:tcW w:w="3600" w:type="dxa"/>
          </w:tcPr>
          <w:p w14:paraId="34C51320" w14:textId="655C6BF1" w:rsidR="000E0A50" w:rsidRPr="006E1396" w:rsidRDefault="006E1396">
            <w:pPr>
              <w:pStyle w:val="TableParagraph"/>
              <w:ind w:left="0"/>
              <w:rPr>
                <w:rFonts w:asciiTheme="minorHAnsi" w:hAnsiTheme="minorHAnsi" w:cstheme="minorHAnsi"/>
                <w:sz w:val="24"/>
              </w:rPr>
            </w:pPr>
            <w:r w:rsidRPr="006E1396">
              <w:rPr>
                <w:rFonts w:asciiTheme="minorHAnsi" w:hAnsiTheme="minorHAnsi" w:cstheme="minorHAnsi"/>
                <w:sz w:val="24"/>
              </w:rPr>
              <w:t>New playgroup equipment purchased.</w:t>
            </w:r>
          </w:p>
        </w:tc>
        <w:tc>
          <w:tcPr>
            <w:tcW w:w="1616" w:type="dxa"/>
          </w:tcPr>
          <w:p w14:paraId="077B8C2B" w14:textId="6FC12258" w:rsidR="000E0A50" w:rsidRDefault="00CD0B3C">
            <w:pPr>
              <w:pStyle w:val="TableParagraph"/>
              <w:spacing w:before="160"/>
              <w:ind w:left="34"/>
              <w:rPr>
                <w:sz w:val="24"/>
              </w:rPr>
            </w:pPr>
            <w:r>
              <w:rPr>
                <w:sz w:val="24"/>
              </w:rPr>
              <w:t>£</w:t>
            </w:r>
            <w:r w:rsidR="006E1396">
              <w:rPr>
                <w:sz w:val="24"/>
              </w:rPr>
              <w:t>1000</w:t>
            </w:r>
          </w:p>
        </w:tc>
        <w:tc>
          <w:tcPr>
            <w:tcW w:w="3307" w:type="dxa"/>
          </w:tcPr>
          <w:p w14:paraId="29BD036C" w14:textId="5C725823" w:rsidR="000E0A50" w:rsidRPr="006E1396" w:rsidRDefault="006E1396">
            <w:pPr>
              <w:pStyle w:val="TableParagraph"/>
              <w:ind w:left="0"/>
              <w:rPr>
                <w:rFonts w:asciiTheme="minorHAnsi" w:hAnsiTheme="minorHAnsi" w:cstheme="minorHAnsi"/>
                <w:sz w:val="24"/>
              </w:rPr>
            </w:pPr>
            <w:r w:rsidRPr="006E1396">
              <w:rPr>
                <w:rFonts w:asciiTheme="minorHAnsi" w:hAnsiTheme="minorHAnsi" w:cstheme="minorHAnsi"/>
                <w:sz w:val="24"/>
              </w:rPr>
              <w:t xml:space="preserve">Children engaged in physical activity across lunchtimes. </w:t>
            </w:r>
            <w:r w:rsidR="00EB49CC">
              <w:rPr>
                <w:rFonts w:asciiTheme="minorHAnsi" w:hAnsiTheme="minorHAnsi" w:cstheme="minorHAnsi"/>
                <w:sz w:val="24"/>
              </w:rPr>
              <w:t xml:space="preserve">Behaviour is fantastic across all key stages. </w:t>
            </w:r>
          </w:p>
        </w:tc>
        <w:tc>
          <w:tcPr>
            <w:tcW w:w="3134" w:type="dxa"/>
          </w:tcPr>
          <w:p w14:paraId="533909BE" w14:textId="5E704A37" w:rsidR="000E0A50" w:rsidRPr="00EB49CC" w:rsidRDefault="00EB49CC">
            <w:pPr>
              <w:pStyle w:val="TableParagraph"/>
              <w:ind w:left="0"/>
              <w:rPr>
                <w:rFonts w:asciiTheme="minorHAnsi" w:hAnsiTheme="minorHAnsi" w:cstheme="minorHAnsi"/>
                <w:sz w:val="24"/>
              </w:rPr>
            </w:pPr>
            <w:r>
              <w:rPr>
                <w:rFonts w:asciiTheme="minorHAnsi" w:hAnsiTheme="minorHAnsi" w:cstheme="minorHAnsi"/>
                <w:sz w:val="24"/>
              </w:rPr>
              <w:t xml:space="preserve">Children will be more engaged in positive playtimes and lunchtimes. Playground leaders to be trained from September to make best use of playground equipment. </w:t>
            </w:r>
          </w:p>
        </w:tc>
      </w:tr>
      <w:tr w:rsidR="000E0A50" w14:paraId="2A846F40" w14:textId="77777777">
        <w:trPr>
          <w:trHeight w:val="320"/>
        </w:trPr>
        <w:tc>
          <w:tcPr>
            <w:tcW w:w="12243" w:type="dxa"/>
            <w:gridSpan w:val="4"/>
            <w:vMerge w:val="restart"/>
          </w:tcPr>
          <w:p w14:paraId="49927F60" w14:textId="77777777" w:rsidR="000E0A50" w:rsidRDefault="00CD0B3C">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77777777" w:rsidR="000E0A50" w:rsidRDefault="00CD0B3C">
            <w:pPr>
              <w:pStyle w:val="TableParagraph"/>
              <w:spacing w:before="45" w:line="255" w:lineRule="exact"/>
              <w:ind w:left="39"/>
              <w:rPr>
                <w:sz w:val="21"/>
              </w:rPr>
            </w:pPr>
            <w:r>
              <w:rPr>
                <w:sz w:val="21"/>
              </w:rPr>
              <w:t>%</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46148B84"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338C3ED7" w14:textId="77777777" w:rsidR="000E0A50" w:rsidRDefault="000E0A50">
            <w:pPr>
              <w:pStyle w:val="TableParagraph"/>
              <w:ind w:left="0"/>
              <w:rPr>
                <w:rFonts w:ascii="Times New Roman"/>
                <w:sz w:val="24"/>
              </w:rPr>
            </w:pPr>
          </w:p>
        </w:tc>
        <w:tc>
          <w:tcPr>
            <w:tcW w:w="3600" w:type="dxa"/>
          </w:tcPr>
          <w:p w14:paraId="26539E77" w14:textId="77777777" w:rsidR="000E0A50" w:rsidRDefault="000E0A50">
            <w:pPr>
              <w:pStyle w:val="TableParagraph"/>
              <w:ind w:left="0"/>
              <w:rPr>
                <w:rFonts w:ascii="Times New Roman"/>
                <w:sz w:val="24"/>
              </w:rPr>
            </w:pPr>
          </w:p>
        </w:tc>
        <w:tc>
          <w:tcPr>
            <w:tcW w:w="1616" w:type="dxa"/>
          </w:tcPr>
          <w:p w14:paraId="70F30555" w14:textId="77777777" w:rsidR="000E0A50" w:rsidRDefault="00CD0B3C">
            <w:pPr>
              <w:pStyle w:val="TableParagraph"/>
              <w:spacing w:before="171"/>
              <w:ind w:left="45"/>
              <w:rPr>
                <w:sz w:val="24"/>
              </w:rPr>
            </w:pPr>
            <w:r>
              <w:rPr>
                <w:sz w:val="24"/>
              </w:rPr>
              <w:t>£</w:t>
            </w:r>
          </w:p>
        </w:tc>
        <w:tc>
          <w:tcPr>
            <w:tcW w:w="3307" w:type="dxa"/>
          </w:tcPr>
          <w:p w14:paraId="3620805F" w14:textId="77777777" w:rsidR="000E0A50" w:rsidRDefault="000E0A50">
            <w:pPr>
              <w:pStyle w:val="TableParagraph"/>
              <w:ind w:left="0"/>
              <w:rPr>
                <w:rFonts w:ascii="Times New Roman"/>
                <w:sz w:val="24"/>
              </w:rPr>
            </w:pPr>
          </w:p>
        </w:tc>
        <w:tc>
          <w:tcPr>
            <w:tcW w:w="3134" w:type="dxa"/>
          </w:tcPr>
          <w:p w14:paraId="17E984F8" w14:textId="77777777" w:rsidR="000E0A50" w:rsidRDefault="000E0A50">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CD0B3C">
            <w:pPr>
              <w:pStyle w:val="TableParagraph"/>
              <w:spacing w:before="29"/>
              <w:ind w:left="35"/>
              <w:rPr>
                <w:sz w:val="19"/>
              </w:rPr>
            </w:pPr>
            <w:r>
              <w:rPr>
                <w:sz w:val="19"/>
              </w:rPr>
              <w:t>%</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r>
              <w:rPr>
                <w:color w:val="231F20"/>
                <w:spacing w:val="-2"/>
                <w:sz w:val="24"/>
              </w:rPr>
              <w:t>changed?:</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56B35D3" w14:textId="63DA6C79" w:rsidR="000E0A50" w:rsidRDefault="006E1396">
            <w:pPr>
              <w:pStyle w:val="TableParagraph"/>
              <w:ind w:left="0"/>
              <w:rPr>
                <w:rFonts w:ascii="Times New Roman"/>
                <w:sz w:val="24"/>
              </w:rPr>
            </w:pPr>
            <w:r w:rsidRPr="006E3311">
              <w:rPr>
                <w:rFonts w:asciiTheme="minorHAnsi" w:hAnsiTheme="minorHAnsi"/>
                <w:sz w:val="24"/>
              </w:rPr>
              <w:t>Continue to support staff confidence, competence and subject knowledge through CPD and improved access to resources.</w:t>
            </w:r>
          </w:p>
        </w:tc>
        <w:tc>
          <w:tcPr>
            <w:tcW w:w="3458" w:type="dxa"/>
          </w:tcPr>
          <w:p w14:paraId="29F461AD" w14:textId="3F208428" w:rsidR="006E1396" w:rsidRDefault="006E1396" w:rsidP="006E1396">
            <w:pPr>
              <w:pStyle w:val="TableParagraph"/>
              <w:ind w:left="0"/>
              <w:rPr>
                <w:rFonts w:asciiTheme="minorHAnsi" w:hAnsiTheme="minorHAnsi"/>
                <w:sz w:val="24"/>
              </w:rPr>
            </w:pPr>
            <w:r w:rsidRPr="00E245D3">
              <w:rPr>
                <w:rFonts w:asciiTheme="minorHAnsi" w:hAnsiTheme="minorHAnsi"/>
                <w:sz w:val="24"/>
              </w:rPr>
              <w:t>Re-new license for PE Passport planning and assessment tool</w:t>
            </w:r>
            <w:r>
              <w:rPr>
                <w:rFonts w:asciiTheme="minorHAnsi" w:hAnsiTheme="minorHAnsi"/>
                <w:sz w:val="24"/>
              </w:rPr>
              <w:t>.</w:t>
            </w:r>
          </w:p>
          <w:p w14:paraId="3FC1C343" w14:textId="77777777" w:rsidR="000E0A50" w:rsidRDefault="000E0A50">
            <w:pPr>
              <w:pStyle w:val="TableParagraph"/>
              <w:ind w:left="0"/>
              <w:rPr>
                <w:rFonts w:ascii="Times New Roman"/>
                <w:sz w:val="24"/>
              </w:rPr>
            </w:pPr>
          </w:p>
          <w:p w14:paraId="6FB1F843" w14:textId="77777777" w:rsidR="006E1396" w:rsidRDefault="006E1396">
            <w:pPr>
              <w:pStyle w:val="TableParagraph"/>
              <w:ind w:left="0"/>
              <w:rPr>
                <w:rFonts w:ascii="Times New Roman"/>
                <w:sz w:val="24"/>
              </w:rPr>
            </w:pPr>
          </w:p>
          <w:p w14:paraId="7AED15F7" w14:textId="77777777" w:rsidR="006E1396" w:rsidRDefault="006E1396">
            <w:pPr>
              <w:pStyle w:val="TableParagraph"/>
              <w:ind w:left="0"/>
              <w:rPr>
                <w:rFonts w:ascii="Times New Roman"/>
                <w:sz w:val="24"/>
              </w:rPr>
            </w:pPr>
          </w:p>
          <w:p w14:paraId="21B3484B" w14:textId="77777777" w:rsidR="006E1396" w:rsidRDefault="006E1396">
            <w:pPr>
              <w:pStyle w:val="TableParagraph"/>
              <w:ind w:left="0"/>
              <w:rPr>
                <w:rFonts w:ascii="Times New Roman"/>
                <w:sz w:val="24"/>
              </w:rPr>
            </w:pPr>
          </w:p>
          <w:p w14:paraId="0CDEA66E" w14:textId="77777777" w:rsidR="006E1396" w:rsidRDefault="006E1396">
            <w:pPr>
              <w:pStyle w:val="TableParagraph"/>
              <w:ind w:left="0"/>
              <w:rPr>
                <w:rFonts w:ascii="Times New Roman"/>
                <w:sz w:val="24"/>
              </w:rPr>
            </w:pPr>
          </w:p>
          <w:p w14:paraId="2120EB91" w14:textId="77777777" w:rsidR="006E1396" w:rsidRDefault="006E1396">
            <w:pPr>
              <w:pStyle w:val="TableParagraph"/>
              <w:ind w:left="0"/>
              <w:rPr>
                <w:rFonts w:ascii="Times New Roman"/>
                <w:sz w:val="24"/>
              </w:rPr>
            </w:pPr>
          </w:p>
          <w:p w14:paraId="3987D419" w14:textId="77777777" w:rsidR="006E1396" w:rsidRDefault="006E1396">
            <w:pPr>
              <w:pStyle w:val="TableParagraph"/>
              <w:ind w:left="0"/>
              <w:rPr>
                <w:rFonts w:ascii="Times New Roman"/>
                <w:sz w:val="24"/>
              </w:rPr>
            </w:pPr>
          </w:p>
          <w:p w14:paraId="04756C7B" w14:textId="77777777" w:rsidR="006E1396" w:rsidRDefault="006E1396">
            <w:pPr>
              <w:pStyle w:val="TableParagraph"/>
              <w:ind w:left="0"/>
              <w:rPr>
                <w:rFonts w:ascii="Times New Roman"/>
                <w:sz w:val="24"/>
              </w:rPr>
            </w:pPr>
          </w:p>
          <w:p w14:paraId="5A535171" w14:textId="77777777" w:rsidR="006E1396" w:rsidRDefault="006E1396">
            <w:pPr>
              <w:pStyle w:val="TableParagraph"/>
              <w:ind w:left="0"/>
              <w:rPr>
                <w:rFonts w:ascii="Times New Roman"/>
                <w:sz w:val="24"/>
              </w:rPr>
            </w:pPr>
          </w:p>
          <w:p w14:paraId="42380BD7" w14:textId="77777777" w:rsidR="006E1396" w:rsidRDefault="006E1396">
            <w:pPr>
              <w:pStyle w:val="TableParagraph"/>
              <w:ind w:left="0"/>
              <w:rPr>
                <w:rFonts w:ascii="Times New Roman"/>
                <w:sz w:val="24"/>
              </w:rPr>
            </w:pPr>
          </w:p>
          <w:p w14:paraId="3CB4B6EB" w14:textId="77777777" w:rsidR="006E1396" w:rsidRDefault="006E1396">
            <w:pPr>
              <w:pStyle w:val="TableParagraph"/>
              <w:ind w:left="0"/>
              <w:rPr>
                <w:rFonts w:ascii="Times New Roman"/>
                <w:sz w:val="24"/>
              </w:rPr>
            </w:pPr>
          </w:p>
          <w:p w14:paraId="515DC6F9" w14:textId="77777777" w:rsidR="006E1396" w:rsidRDefault="006E1396" w:rsidP="006E1396">
            <w:pPr>
              <w:pStyle w:val="TableParagraph"/>
              <w:rPr>
                <w:rFonts w:asciiTheme="minorHAnsi" w:hAnsiTheme="minorHAnsi"/>
                <w:sz w:val="24"/>
              </w:rPr>
            </w:pPr>
            <w:r w:rsidRPr="00E245D3">
              <w:rPr>
                <w:rFonts w:asciiTheme="minorHAnsi" w:hAnsiTheme="minorHAnsi"/>
                <w:sz w:val="24"/>
              </w:rPr>
              <w:t xml:space="preserve">Continue to audit and replenish PE equipment, using the sports leaders and staff to identify need for new equipment. </w:t>
            </w:r>
          </w:p>
          <w:p w14:paraId="78C5A527" w14:textId="77777777" w:rsidR="006E1396" w:rsidRDefault="006E1396">
            <w:pPr>
              <w:pStyle w:val="TableParagraph"/>
              <w:ind w:left="0"/>
              <w:rPr>
                <w:rFonts w:ascii="Times New Roman"/>
                <w:sz w:val="24"/>
              </w:rPr>
            </w:pPr>
          </w:p>
          <w:p w14:paraId="25A3A13B" w14:textId="77777777" w:rsidR="006E1396" w:rsidRDefault="006E1396">
            <w:pPr>
              <w:pStyle w:val="TableParagraph"/>
              <w:ind w:left="0"/>
              <w:rPr>
                <w:rFonts w:ascii="Times New Roman"/>
                <w:sz w:val="24"/>
              </w:rPr>
            </w:pPr>
          </w:p>
          <w:p w14:paraId="1A2B6461" w14:textId="77777777" w:rsidR="006E1396" w:rsidRDefault="006E1396" w:rsidP="006E1396">
            <w:pPr>
              <w:pStyle w:val="TableParagraph"/>
              <w:rPr>
                <w:rFonts w:asciiTheme="minorHAnsi" w:hAnsiTheme="minorHAnsi"/>
                <w:sz w:val="24"/>
              </w:rPr>
            </w:pPr>
            <w:r>
              <w:rPr>
                <w:rFonts w:asciiTheme="minorHAnsi" w:hAnsiTheme="minorHAnsi"/>
                <w:sz w:val="24"/>
              </w:rPr>
              <w:t xml:space="preserve">Manchester City to deliver curriculum sessions 1 day per week in EYFS/Y1-Y6 to increase staff Knowledge &amp; Confidence within PE. </w:t>
            </w:r>
          </w:p>
          <w:p w14:paraId="22B7DA92" w14:textId="77777777" w:rsidR="006E1396" w:rsidRDefault="006E1396">
            <w:pPr>
              <w:pStyle w:val="TableParagraph"/>
              <w:ind w:left="0"/>
              <w:rPr>
                <w:rFonts w:ascii="Times New Roman"/>
                <w:sz w:val="24"/>
              </w:rPr>
            </w:pPr>
          </w:p>
          <w:p w14:paraId="41ABD14F" w14:textId="77777777" w:rsidR="006E1396" w:rsidRDefault="006E1396">
            <w:pPr>
              <w:pStyle w:val="TableParagraph"/>
              <w:ind w:left="0"/>
              <w:rPr>
                <w:rFonts w:ascii="Times New Roman"/>
                <w:sz w:val="24"/>
              </w:rPr>
            </w:pPr>
          </w:p>
          <w:p w14:paraId="74AFE857" w14:textId="77777777" w:rsidR="006E1396" w:rsidRDefault="006E1396">
            <w:pPr>
              <w:pStyle w:val="TableParagraph"/>
              <w:ind w:left="0"/>
              <w:rPr>
                <w:rFonts w:ascii="Times New Roman"/>
                <w:sz w:val="24"/>
              </w:rPr>
            </w:pPr>
          </w:p>
          <w:p w14:paraId="64764E4A" w14:textId="77777777" w:rsidR="006E1396" w:rsidRDefault="006E1396">
            <w:pPr>
              <w:pStyle w:val="TableParagraph"/>
              <w:ind w:left="0"/>
              <w:rPr>
                <w:rFonts w:ascii="Times New Roman"/>
                <w:sz w:val="24"/>
              </w:rPr>
            </w:pPr>
          </w:p>
          <w:p w14:paraId="6F57E64F" w14:textId="77777777" w:rsidR="006E1396" w:rsidRDefault="006E1396">
            <w:pPr>
              <w:pStyle w:val="TableParagraph"/>
              <w:ind w:left="0"/>
              <w:rPr>
                <w:rFonts w:ascii="Times New Roman"/>
                <w:sz w:val="24"/>
              </w:rPr>
            </w:pPr>
          </w:p>
          <w:p w14:paraId="4CFC9018" w14:textId="77777777" w:rsidR="006E1396" w:rsidRDefault="006E1396">
            <w:pPr>
              <w:pStyle w:val="TableParagraph"/>
              <w:ind w:left="0"/>
              <w:rPr>
                <w:rFonts w:ascii="Times New Roman"/>
                <w:sz w:val="24"/>
              </w:rPr>
            </w:pPr>
          </w:p>
        </w:tc>
        <w:tc>
          <w:tcPr>
            <w:tcW w:w="1663" w:type="dxa"/>
          </w:tcPr>
          <w:p w14:paraId="49897AFF" w14:textId="3CDAFB20" w:rsidR="006E1396" w:rsidRDefault="00CD0B3C" w:rsidP="006E1396">
            <w:pPr>
              <w:pStyle w:val="TableParagraph"/>
              <w:rPr>
                <w:rFonts w:asciiTheme="minorHAnsi" w:hAnsiTheme="minorHAnsi"/>
                <w:sz w:val="24"/>
              </w:rPr>
            </w:pPr>
            <w:r>
              <w:rPr>
                <w:sz w:val="24"/>
              </w:rPr>
              <w:lastRenderedPageBreak/>
              <w:t>£</w:t>
            </w:r>
            <w:r w:rsidR="006E1396">
              <w:rPr>
                <w:rFonts w:asciiTheme="minorHAnsi" w:hAnsiTheme="minorHAnsi"/>
                <w:sz w:val="24"/>
              </w:rPr>
              <w:t>300</w:t>
            </w:r>
            <w:r w:rsidR="006E1396" w:rsidRPr="00E245D3">
              <w:rPr>
                <w:rFonts w:asciiTheme="minorHAnsi" w:hAnsiTheme="minorHAnsi"/>
                <w:sz w:val="24"/>
              </w:rPr>
              <w:t xml:space="preserve"> (PE Passport)</w:t>
            </w:r>
          </w:p>
          <w:p w14:paraId="4B76BC5A" w14:textId="77777777" w:rsidR="000E0A50" w:rsidRDefault="000E0A50">
            <w:pPr>
              <w:pStyle w:val="TableParagraph"/>
              <w:spacing w:before="144"/>
              <w:ind w:left="53"/>
              <w:rPr>
                <w:sz w:val="24"/>
              </w:rPr>
            </w:pPr>
          </w:p>
          <w:p w14:paraId="0762ABA1" w14:textId="77777777" w:rsidR="006E1396" w:rsidRDefault="006E1396">
            <w:pPr>
              <w:pStyle w:val="TableParagraph"/>
              <w:spacing w:before="144"/>
              <w:ind w:left="53"/>
              <w:rPr>
                <w:sz w:val="24"/>
              </w:rPr>
            </w:pPr>
          </w:p>
          <w:p w14:paraId="290BDA5C" w14:textId="77777777" w:rsidR="006E1396" w:rsidRDefault="006E1396">
            <w:pPr>
              <w:pStyle w:val="TableParagraph"/>
              <w:spacing w:before="144"/>
              <w:ind w:left="53"/>
              <w:rPr>
                <w:sz w:val="24"/>
              </w:rPr>
            </w:pPr>
          </w:p>
          <w:p w14:paraId="07110A35" w14:textId="77777777" w:rsidR="006E1396" w:rsidRDefault="006E1396">
            <w:pPr>
              <w:pStyle w:val="TableParagraph"/>
              <w:spacing w:before="144"/>
              <w:ind w:left="53"/>
              <w:rPr>
                <w:sz w:val="24"/>
              </w:rPr>
            </w:pPr>
          </w:p>
          <w:p w14:paraId="1872C93B" w14:textId="77777777" w:rsidR="006E1396" w:rsidRDefault="006E1396">
            <w:pPr>
              <w:pStyle w:val="TableParagraph"/>
              <w:spacing w:before="144"/>
              <w:ind w:left="53"/>
              <w:rPr>
                <w:sz w:val="24"/>
              </w:rPr>
            </w:pPr>
          </w:p>
          <w:p w14:paraId="0BFDEF94" w14:textId="77777777" w:rsidR="006E1396" w:rsidRDefault="006E1396">
            <w:pPr>
              <w:pStyle w:val="TableParagraph"/>
              <w:spacing w:before="144"/>
              <w:ind w:left="53"/>
              <w:rPr>
                <w:sz w:val="24"/>
              </w:rPr>
            </w:pPr>
          </w:p>
          <w:p w14:paraId="5A2672BE" w14:textId="77777777" w:rsidR="006E1396" w:rsidRDefault="006E1396">
            <w:pPr>
              <w:pStyle w:val="TableParagraph"/>
              <w:spacing w:before="144"/>
              <w:ind w:left="53"/>
              <w:rPr>
                <w:sz w:val="24"/>
              </w:rPr>
            </w:pPr>
          </w:p>
          <w:p w14:paraId="17EAAC8C" w14:textId="4513241F" w:rsidR="006E1396" w:rsidRDefault="006E1396">
            <w:pPr>
              <w:pStyle w:val="TableParagraph"/>
              <w:spacing w:before="144"/>
              <w:ind w:left="53"/>
              <w:rPr>
                <w:sz w:val="24"/>
              </w:rPr>
            </w:pPr>
            <w:r>
              <w:rPr>
                <w:sz w:val="24"/>
              </w:rPr>
              <w:t>£1,735</w:t>
            </w:r>
          </w:p>
          <w:p w14:paraId="52F0F0B5" w14:textId="77777777" w:rsidR="006E1396" w:rsidRDefault="006E1396">
            <w:pPr>
              <w:pStyle w:val="TableParagraph"/>
              <w:spacing w:before="144"/>
              <w:ind w:left="53"/>
              <w:rPr>
                <w:sz w:val="24"/>
              </w:rPr>
            </w:pPr>
          </w:p>
          <w:p w14:paraId="77044902" w14:textId="77777777" w:rsidR="006E1396" w:rsidRDefault="006E1396">
            <w:pPr>
              <w:pStyle w:val="TableParagraph"/>
              <w:spacing w:before="144"/>
              <w:ind w:left="53"/>
              <w:rPr>
                <w:sz w:val="24"/>
              </w:rPr>
            </w:pPr>
          </w:p>
          <w:p w14:paraId="7CDCE897" w14:textId="77777777" w:rsidR="006E1396" w:rsidRDefault="006E1396">
            <w:pPr>
              <w:pStyle w:val="TableParagraph"/>
              <w:spacing w:before="144"/>
              <w:ind w:left="53"/>
              <w:rPr>
                <w:sz w:val="24"/>
              </w:rPr>
            </w:pPr>
          </w:p>
          <w:p w14:paraId="1030BFE7" w14:textId="3DC800FF" w:rsidR="006E1396" w:rsidRDefault="006E1396">
            <w:pPr>
              <w:pStyle w:val="TableParagraph"/>
              <w:spacing w:before="144"/>
              <w:ind w:left="53"/>
              <w:rPr>
                <w:sz w:val="24"/>
              </w:rPr>
            </w:pPr>
            <w:r>
              <w:rPr>
                <w:sz w:val="24"/>
              </w:rPr>
              <w:t>£8500</w:t>
            </w:r>
          </w:p>
        </w:tc>
        <w:tc>
          <w:tcPr>
            <w:tcW w:w="3423" w:type="dxa"/>
          </w:tcPr>
          <w:p w14:paraId="271160AF" w14:textId="1AC86B7A" w:rsidR="006E1396" w:rsidRDefault="006E1396" w:rsidP="006E1396">
            <w:pPr>
              <w:pStyle w:val="TableParagraph"/>
              <w:ind w:left="0"/>
              <w:rPr>
                <w:rFonts w:asciiTheme="minorHAnsi" w:hAnsiTheme="minorHAnsi"/>
                <w:sz w:val="24"/>
              </w:rPr>
            </w:pPr>
            <w:r w:rsidRPr="00E245D3">
              <w:rPr>
                <w:rFonts w:asciiTheme="minorHAnsi" w:hAnsiTheme="minorHAnsi"/>
                <w:sz w:val="24"/>
              </w:rPr>
              <w:t>License for PE Passport has been renewed. This allows teachers in all years to have access to a range of planning that link directly from the curriculum and aims to improve children's physical literacy from EYFS to Year 6</w:t>
            </w:r>
            <w:r>
              <w:rPr>
                <w:rFonts w:asciiTheme="minorHAnsi" w:hAnsiTheme="minorHAnsi"/>
                <w:sz w:val="24"/>
              </w:rPr>
              <w:t xml:space="preserve">. Incredibly useful tool during OFSTED inspection to show progression of curriculum. </w:t>
            </w:r>
          </w:p>
          <w:p w14:paraId="567E526A" w14:textId="77777777" w:rsidR="006E1396" w:rsidRDefault="006E1396" w:rsidP="006E1396">
            <w:pPr>
              <w:pStyle w:val="TableParagraph"/>
              <w:ind w:left="0"/>
              <w:rPr>
                <w:rFonts w:asciiTheme="minorHAnsi" w:hAnsiTheme="minorHAnsi"/>
                <w:sz w:val="24"/>
              </w:rPr>
            </w:pPr>
          </w:p>
          <w:p w14:paraId="1233759E" w14:textId="77777777" w:rsidR="006E1396" w:rsidRDefault="006E1396" w:rsidP="006E1396">
            <w:pPr>
              <w:pStyle w:val="TableParagraph"/>
              <w:ind w:left="0"/>
              <w:rPr>
                <w:rFonts w:asciiTheme="minorHAnsi" w:hAnsiTheme="minorHAnsi"/>
                <w:sz w:val="24"/>
              </w:rPr>
            </w:pPr>
          </w:p>
          <w:p w14:paraId="744153F2" w14:textId="77777777" w:rsidR="006E1396" w:rsidRDefault="006E1396" w:rsidP="006E1396">
            <w:pPr>
              <w:pStyle w:val="TableParagraph"/>
              <w:ind w:left="0"/>
              <w:rPr>
                <w:rFonts w:asciiTheme="minorHAnsi" w:hAnsiTheme="minorHAnsi"/>
                <w:sz w:val="24"/>
              </w:rPr>
            </w:pPr>
          </w:p>
          <w:p w14:paraId="36EE7A45" w14:textId="1CF5C895" w:rsidR="006E1396" w:rsidRDefault="006E1396" w:rsidP="006E1396">
            <w:pPr>
              <w:pStyle w:val="TableParagraph"/>
              <w:ind w:left="0"/>
              <w:rPr>
                <w:rFonts w:asciiTheme="minorHAnsi" w:hAnsiTheme="minorHAnsi"/>
                <w:sz w:val="24"/>
              </w:rPr>
            </w:pPr>
            <w:r>
              <w:rPr>
                <w:rFonts w:asciiTheme="minorHAnsi" w:hAnsiTheme="minorHAnsi"/>
                <w:sz w:val="24"/>
              </w:rPr>
              <w:t xml:space="preserve">New Gym mats were required after safety inspections. </w:t>
            </w:r>
          </w:p>
          <w:p w14:paraId="19488443" w14:textId="77777777" w:rsidR="006E1396" w:rsidRDefault="006E1396" w:rsidP="006E1396">
            <w:pPr>
              <w:pStyle w:val="TableParagraph"/>
              <w:ind w:left="0"/>
              <w:rPr>
                <w:rFonts w:asciiTheme="minorHAnsi" w:hAnsiTheme="minorHAnsi"/>
                <w:sz w:val="24"/>
              </w:rPr>
            </w:pPr>
          </w:p>
          <w:p w14:paraId="310BBA2B" w14:textId="77777777" w:rsidR="006E1396" w:rsidRDefault="006E1396" w:rsidP="006E1396">
            <w:pPr>
              <w:pStyle w:val="TableParagraph"/>
              <w:ind w:left="0"/>
              <w:rPr>
                <w:rFonts w:asciiTheme="minorHAnsi" w:hAnsiTheme="minorHAnsi"/>
                <w:sz w:val="24"/>
              </w:rPr>
            </w:pPr>
          </w:p>
          <w:p w14:paraId="3E6DCDAE" w14:textId="77777777" w:rsidR="006E1396" w:rsidRDefault="006E1396" w:rsidP="006E1396">
            <w:pPr>
              <w:pStyle w:val="TableParagraph"/>
              <w:ind w:left="0"/>
              <w:rPr>
                <w:rFonts w:asciiTheme="minorHAnsi" w:hAnsiTheme="minorHAnsi"/>
                <w:sz w:val="24"/>
              </w:rPr>
            </w:pPr>
          </w:p>
          <w:p w14:paraId="7C1783D3" w14:textId="52EF4C63" w:rsidR="006E1396" w:rsidRPr="00E245D3" w:rsidRDefault="006E1396" w:rsidP="006E1396">
            <w:pPr>
              <w:pStyle w:val="TableParagraph"/>
              <w:ind w:left="0"/>
              <w:rPr>
                <w:rFonts w:asciiTheme="minorHAnsi" w:hAnsiTheme="minorHAnsi"/>
                <w:sz w:val="24"/>
              </w:rPr>
            </w:pPr>
            <w:r>
              <w:rPr>
                <w:rFonts w:asciiTheme="minorHAnsi" w:hAnsiTheme="minorHAnsi"/>
                <w:sz w:val="24"/>
              </w:rPr>
              <w:t xml:space="preserve">Teachers were asked prior to renewal if they felt the sessions benefitted their own knowledge and confidence. All teachers said it did. SLT also supportive of </w:t>
            </w:r>
            <w:r>
              <w:rPr>
                <w:rFonts w:asciiTheme="minorHAnsi" w:hAnsiTheme="minorHAnsi"/>
                <w:sz w:val="24"/>
              </w:rPr>
              <w:lastRenderedPageBreak/>
              <w:t xml:space="preserve">continued partnership. </w:t>
            </w:r>
          </w:p>
          <w:p w14:paraId="4054463E" w14:textId="77777777" w:rsidR="006E1396" w:rsidRDefault="006E1396" w:rsidP="006E1396">
            <w:pPr>
              <w:pStyle w:val="TableParagraph"/>
              <w:ind w:left="0"/>
              <w:rPr>
                <w:rFonts w:asciiTheme="minorHAnsi" w:hAnsiTheme="minorHAnsi"/>
                <w:sz w:val="24"/>
              </w:rPr>
            </w:pPr>
          </w:p>
          <w:p w14:paraId="393EAE2D" w14:textId="77777777" w:rsidR="000E0A50" w:rsidRDefault="000E0A50">
            <w:pPr>
              <w:pStyle w:val="TableParagraph"/>
              <w:ind w:left="0"/>
              <w:rPr>
                <w:rFonts w:ascii="Times New Roman"/>
                <w:sz w:val="24"/>
              </w:rPr>
            </w:pPr>
          </w:p>
        </w:tc>
        <w:tc>
          <w:tcPr>
            <w:tcW w:w="3076" w:type="dxa"/>
          </w:tcPr>
          <w:p w14:paraId="08B5D458" w14:textId="0BC943BD" w:rsidR="00EB49CC" w:rsidRDefault="00EB49CC" w:rsidP="00EB49CC">
            <w:pPr>
              <w:pStyle w:val="TableParagraph"/>
              <w:rPr>
                <w:rFonts w:asciiTheme="minorHAnsi" w:hAnsiTheme="minorHAnsi"/>
                <w:sz w:val="24"/>
              </w:rPr>
            </w:pPr>
            <w:r w:rsidRPr="00E245D3">
              <w:rPr>
                <w:rFonts w:asciiTheme="minorHAnsi" w:hAnsiTheme="minorHAnsi"/>
                <w:sz w:val="24"/>
              </w:rPr>
              <w:lastRenderedPageBreak/>
              <w:t xml:space="preserve">Extend knowledge and understanding by continuing to </w:t>
            </w:r>
            <w:r>
              <w:rPr>
                <w:rFonts w:asciiTheme="minorHAnsi" w:hAnsiTheme="minorHAnsi"/>
                <w:sz w:val="24"/>
              </w:rPr>
              <w:t>improve</w:t>
            </w:r>
            <w:r w:rsidRPr="00E245D3">
              <w:rPr>
                <w:rFonts w:asciiTheme="minorHAnsi" w:hAnsiTheme="minorHAnsi"/>
                <w:sz w:val="24"/>
              </w:rPr>
              <w:t xml:space="preserve"> staff </w:t>
            </w:r>
            <w:r>
              <w:rPr>
                <w:rFonts w:asciiTheme="minorHAnsi" w:hAnsiTheme="minorHAnsi"/>
                <w:sz w:val="24"/>
              </w:rPr>
              <w:t xml:space="preserve">confidence </w:t>
            </w:r>
            <w:r w:rsidRPr="00E245D3">
              <w:rPr>
                <w:rFonts w:asciiTheme="minorHAnsi" w:hAnsiTheme="minorHAnsi"/>
                <w:sz w:val="24"/>
              </w:rPr>
              <w:t>using the A</w:t>
            </w:r>
            <w:r>
              <w:rPr>
                <w:rFonts w:asciiTheme="minorHAnsi" w:hAnsiTheme="minorHAnsi"/>
                <w:sz w:val="24"/>
              </w:rPr>
              <w:t xml:space="preserve">PP in order to achieve new ‘End Goals’ on the PE Curriculum. </w:t>
            </w:r>
          </w:p>
          <w:p w14:paraId="65794C74" w14:textId="77777777" w:rsidR="00EB49CC" w:rsidRDefault="00EB49CC" w:rsidP="00EB49CC">
            <w:pPr>
              <w:pStyle w:val="TableParagraph"/>
              <w:ind w:left="0"/>
              <w:rPr>
                <w:rFonts w:asciiTheme="minorHAnsi" w:hAnsiTheme="minorHAnsi"/>
                <w:sz w:val="24"/>
              </w:rPr>
            </w:pPr>
          </w:p>
          <w:p w14:paraId="60B2B98F" w14:textId="77777777" w:rsidR="00EB49CC" w:rsidRDefault="00EB49CC" w:rsidP="00EB49CC">
            <w:pPr>
              <w:pStyle w:val="TableParagraph"/>
              <w:ind w:left="0"/>
              <w:rPr>
                <w:rFonts w:asciiTheme="minorHAnsi" w:hAnsiTheme="minorHAnsi"/>
                <w:sz w:val="24"/>
              </w:rPr>
            </w:pPr>
          </w:p>
          <w:p w14:paraId="75AC050C" w14:textId="77777777" w:rsidR="00EB49CC" w:rsidRDefault="00EB49CC" w:rsidP="00EB49CC">
            <w:pPr>
              <w:pStyle w:val="TableParagraph"/>
              <w:ind w:left="0"/>
              <w:rPr>
                <w:rFonts w:asciiTheme="minorHAnsi" w:hAnsiTheme="minorHAnsi"/>
                <w:sz w:val="24"/>
              </w:rPr>
            </w:pPr>
          </w:p>
          <w:p w14:paraId="40ED2AAA" w14:textId="77777777" w:rsidR="00EB49CC" w:rsidRDefault="00EB49CC" w:rsidP="00EB49CC">
            <w:pPr>
              <w:pStyle w:val="TableParagraph"/>
              <w:ind w:left="0"/>
              <w:rPr>
                <w:rFonts w:asciiTheme="minorHAnsi" w:hAnsiTheme="minorHAnsi"/>
                <w:sz w:val="24"/>
              </w:rPr>
            </w:pPr>
          </w:p>
          <w:p w14:paraId="0DD3E033" w14:textId="77777777" w:rsidR="00EB49CC" w:rsidRDefault="00EB49CC" w:rsidP="00EB49CC">
            <w:pPr>
              <w:pStyle w:val="TableParagraph"/>
              <w:ind w:left="0"/>
              <w:rPr>
                <w:rFonts w:asciiTheme="minorHAnsi" w:hAnsiTheme="minorHAnsi"/>
                <w:sz w:val="24"/>
              </w:rPr>
            </w:pPr>
          </w:p>
          <w:p w14:paraId="613B4D81" w14:textId="77777777" w:rsidR="00EB49CC" w:rsidRDefault="00EB49CC" w:rsidP="00EB49CC">
            <w:pPr>
              <w:pStyle w:val="TableParagraph"/>
              <w:ind w:left="0"/>
              <w:rPr>
                <w:rFonts w:asciiTheme="minorHAnsi" w:hAnsiTheme="minorHAnsi"/>
                <w:sz w:val="24"/>
              </w:rPr>
            </w:pPr>
          </w:p>
          <w:p w14:paraId="50D841C2" w14:textId="77777777" w:rsidR="00EB49CC" w:rsidRDefault="00EB49CC" w:rsidP="00EB49CC">
            <w:pPr>
              <w:pStyle w:val="TableParagraph"/>
              <w:ind w:left="0"/>
              <w:rPr>
                <w:rFonts w:asciiTheme="minorHAnsi" w:hAnsiTheme="minorHAnsi"/>
                <w:sz w:val="24"/>
              </w:rPr>
            </w:pPr>
          </w:p>
          <w:p w14:paraId="53D8D1F3" w14:textId="3CFD7515" w:rsidR="00EB49CC" w:rsidRDefault="00EB49CC" w:rsidP="00EB49CC">
            <w:pPr>
              <w:pStyle w:val="TableParagraph"/>
              <w:ind w:left="0"/>
              <w:rPr>
                <w:rFonts w:asciiTheme="minorHAnsi" w:hAnsiTheme="minorHAnsi"/>
                <w:sz w:val="24"/>
              </w:rPr>
            </w:pPr>
            <w:r>
              <w:rPr>
                <w:rFonts w:asciiTheme="minorHAnsi" w:hAnsiTheme="minorHAnsi"/>
                <w:sz w:val="24"/>
              </w:rPr>
              <w:t xml:space="preserve">Teachers more confident to teach gymnastics safely. </w:t>
            </w:r>
          </w:p>
          <w:p w14:paraId="23DCEEF5" w14:textId="77777777" w:rsidR="00EB49CC" w:rsidRDefault="00EB49CC" w:rsidP="00EB49CC">
            <w:pPr>
              <w:pStyle w:val="TableParagraph"/>
              <w:ind w:left="0"/>
              <w:rPr>
                <w:rFonts w:asciiTheme="minorHAnsi" w:hAnsiTheme="minorHAnsi"/>
                <w:sz w:val="24"/>
              </w:rPr>
            </w:pPr>
          </w:p>
          <w:p w14:paraId="2CDE081A" w14:textId="77777777" w:rsidR="00EB49CC" w:rsidRDefault="00EB49CC" w:rsidP="00EB49CC">
            <w:pPr>
              <w:pStyle w:val="TableParagraph"/>
              <w:ind w:left="0"/>
              <w:rPr>
                <w:rFonts w:asciiTheme="minorHAnsi" w:hAnsiTheme="minorHAnsi"/>
                <w:sz w:val="24"/>
              </w:rPr>
            </w:pPr>
          </w:p>
          <w:p w14:paraId="0684DE15" w14:textId="77777777" w:rsidR="00EB49CC" w:rsidRDefault="00EB49CC" w:rsidP="00EB49CC">
            <w:pPr>
              <w:pStyle w:val="TableParagraph"/>
              <w:ind w:left="0"/>
              <w:rPr>
                <w:rFonts w:asciiTheme="minorHAnsi" w:hAnsiTheme="minorHAnsi"/>
                <w:sz w:val="24"/>
              </w:rPr>
            </w:pPr>
          </w:p>
          <w:p w14:paraId="1FEB1B62" w14:textId="77777777" w:rsidR="00EB49CC" w:rsidRDefault="00EB49CC" w:rsidP="00EB49CC">
            <w:pPr>
              <w:pStyle w:val="TableParagraph"/>
              <w:ind w:left="0"/>
              <w:rPr>
                <w:rFonts w:asciiTheme="minorHAnsi" w:hAnsiTheme="minorHAnsi"/>
                <w:sz w:val="24"/>
              </w:rPr>
            </w:pPr>
          </w:p>
          <w:p w14:paraId="34ACC319" w14:textId="1BF91FB5" w:rsidR="000E0A50" w:rsidRPr="00EB49CC" w:rsidRDefault="00EB49CC" w:rsidP="00EB49CC">
            <w:pPr>
              <w:pStyle w:val="TableParagraph"/>
              <w:ind w:left="0"/>
              <w:rPr>
                <w:rFonts w:asciiTheme="minorHAnsi" w:hAnsiTheme="minorHAnsi" w:cstheme="minorHAnsi"/>
                <w:sz w:val="24"/>
              </w:rPr>
            </w:pPr>
            <w:r w:rsidRPr="00E245D3">
              <w:rPr>
                <w:rFonts w:asciiTheme="minorHAnsi" w:hAnsiTheme="minorHAnsi"/>
                <w:sz w:val="24"/>
              </w:rPr>
              <w:t>Subject leader to have time to team teach and observe</w:t>
            </w:r>
            <w:r>
              <w:rPr>
                <w:rFonts w:asciiTheme="minorHAnsi" w:hAnsiTheme="minorHAnsi"/>
                <w:sz w:val="24"/>
              </w:rPr>
              <w:t xml:space="preserve"> t</w:t>
            </w:r>
            <w:r w:rsidRPr="00E245D3">
              <w:rPr>
                <w:rFonts w:asciiTheme="minorHAnsi" w:hAnsiTheme="minorHAnsi"/>
                <w:sz w:val="24"/>
              </w:rPr>
              <w:t xml:space="preserve">eachers </w:t>
            </w:r>
            <w:r>
              <w:rPr>
                <w:rFonts w:asciiTheme="minorHAnsi" w:hAnsiTheme="minorHAnsi"/>
                <w:sz w:val="24"/>
              </w:rPr>
              <w:t>to see the</w:t>
            </w:r>
            <w:r w:rsidRPr="00E245D3">
              <w:rPr>
                <w:rFonts w:asciiTheme="minorHAnsi" w:hAnsiTheme="minorHAnsi"/>
                <w:sz w:val="24"/>
              </w:rPr>
              <w:t xml:space="preserve"> benefit </w:t>
            </w:r>
            <w:r>
              <w:rPr>
                <w:rFonts w:asciiTheme="minorHAnsi" w:hAnsiTheme="minorHAnsi"/>
                <w:sz w:val="24"/>
              </w:rPr>
              <w:t>of</w:t>
            </w:r>
            <w:r w:rsidRPr="00E245D3">
              <w:rPr>
                <w:rFonts w:asciiTheme="minorHAnsi" w:hAnsiTheme="minorHAnsi"/>
                <w:sz w:val="24"/>
              </w:rPr>
              <w:t xml:space="preserve"> observing</w:t>
            </w:r>
            <w:r>
              <w:rPr>
                <w:rFonts w:asciiTheme="minorHAnsi" w:hAnsiTheme="minorHAnsi"/>
                <w:sz w:val="24"/>
              </w:rPr>
              <w:t xml:space="preserve"> and team teaching</w:t>
            </w:r>
            <w:r w:rsidRPr="00E245D3">
              <w:rPr>
                <w:rFonts w:asciiTheme="minorHAnsi" w:hAnsiTheme="minorHAnsi"/>
                <w:sz w:val="24"/>
              </w:rPr>
              <w:t xml:space="preserve"> </w:t>
            </w:r>
            <w:r w:rsidRPr="00E245D3">
              <w:rPr>
                <w:rFonts w:asciiTheme="minorHAnsi" w:hAnsiTheme="minorHAnsi"/>
                <w:sz w:val="24"/>
              </w:rPr>
              <w:lastRenderedPageBreak/>
              <w:t>in MCFC sessions.</w:t>
            </w:r>
          </w:p>
        </w:tc>
      </w:tr>
      <w:tr w:rsidR="000E0A50" w14:paraId="31617146" w14:textId="77777777">
        <w:trPr>
          <w:trHeight w:val="305"/>
        </w:trPr>
        <w:tc>
          <w:tcPr>
            <w:tcW w:w="12302" w:type="dxa"/>
            <w:gridSpan w:val="4"/>
            <w:vMerge w:val="restart"/>
          </w:tcPr>
          <w:p w14:paraId="4AD6A8BE" w14:textId="77777777" w:rsidR="000E0A50" w:rsidRDefault="00CD0B3C">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D0B3C">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31285524" w14:textId="40ED9F41" w:rsidR="000E0A50" w:rsidRDefault="000E0A50">
            <w:pPr>
              <w:pStyle w:val="TableParagraph"/>
              <w:spacing w:before="154"/>
              <w:ind w:left="66"/>
              <w:rPr>
                <w:sz w:val="24"/>
              </w:rPr>
            </w:pPr>
          </w:p>
        </w:tc>
        <w:tc>
          <w:tcPr>
            <w:tcW w:w="3458" w:type="dxa"/>
          </w:tcPr>
          <w:p w14:paraId="18C322CF" w14:textId="77777777" w:rsidR="000E0A50" w:rsidRDefault="000E0A50">
            <w:pPr>
              <w:pStyle w:val="TableParagraph"/>
              <w:ind w:left="0"/>
              <w:rPr>
                <w:rFonts w:ascii="Times New Roman"/>
                <w:sz w:val="24"/>
              </w:rPr>
            </w:pPr>
          </w:p>
          <w:p w14:paraId="5A17E0F2" w14:textId="77777777" w:rsidR="007C476F" w:rsidRDefault="007C476F">
            <w:pPr>
              <w:pStyle w:val="TableParagraph"/>
              <w:ind w:left="0"/>
              <w:rPr>
                <w:rFonts w:ascii="Times New Roman"/>
                <w:sz w:val="24"/>
              </w:rPr>
            </w:pPr>
          </w:p>
          <w:p w14:paraId="441A9F07" w14:textId="77777777" w:rsidR="007C476F" w:rsidRDefault="007C476F">
            <w:pPr>
              <w:pStyle w:val="TableParagraph"/>
              <w:ind w:left="0"/>
              <w:rPr>
                <w:rFonts w:ascii="Times New Roman"/>
                <w:sz w:val="24"/>
              </w:rPr>
            </w:pPr>
          </w:p>
          <w:p w14:paraId="3DF54489" w14:textId="77777777" w:rsidR="007C476F" w:rsidRDefault="007C476F">
            <w:pPr>
              <w:pStyle w:val="TableParagraph"/>
              <w:ind w:left="0"/>
              <w:rPr>
                <w:rFonts w:ascii="Times New Roman"/>
                <w:sz w:val="24"/>
              </w:rPr>
            </w:pPr>
          </w:p>
          <w:p w14:paraId="6028CB11" w14:textId="77777777" w:rsidR="007C476F" w:rsidRDefault="007C476F">
            <w:pPr>
              <w:pStyle w:val="TableParagraph"/>
              <w:ind w:left="0"/>
              <w:rPr>
                <w:rFonts w:ascii="Times New Roman"/>
                <w:sz w:val="24"/>
              </w:rPr>
            </w:pPr>
          </w:p>
          <w:p w14:paraId="4C5694A0" w14:textId="77777777" w:rsidR="007C476F" w:rsidRDefault="007C476F">
            <w:pPr>
              <w:pStyle w:val="TableParagraph"/>
              <w:ind w:left="0"/>
              <w:rPr>
                <w:rFonts w:ascii="Times New Roman"/>
                <w:sz w:val="24"/>
              </w:rPr>
            </w:pPr>
          </w:p>
          <w:p w14:paraId="34BE4071" w14:textId="77777777" w:rsidR="007C476F" w:rsidRDefault="007C476F">
            <w:pPr>
              <w:pStyle w:val="TableParagraph"/>
              <w:ind w:left="0"/>
              <w:rPr>
                <w:rFonts w:ascii="Times New Roman"/>
                <w:sz w:val="24"/>
              </w:rPr>
            </w:pPr>
          </w:p>
          <w:p w14:paraId="7B575247" w14:textId="77777777" w:rsidR="007C476F" w:rsidRDefault="007C476F">
            <w:pPr>
              <w:pStyle w:val="TableParagraph"/>
              <w:ind w:left="0"/>
              <w:rPr>
                <w:rFonts w:ascii="Times New Roman"/>
                <w:sz w:val="24"/>
              </w:rPr>
            </w:pPr>
          </w:p>
          <w:p w14:paraId="722BB746" w14:textId="77777777" w:rsidR="007C476F" w:rsidRDefault="007C476F">
            <w:pPr>
              <w:pStyle w:val="TableParagraph"/>
              <w:ind w:left="0"/>
              <w:rPr>
                <w:rFonts w:ascii="Times New Roman"/>
                <w:sz w:val="24"/>
              </w:rPr>
            </w:pPr>
          </w:p>
          <w:p w14:paraId="620B17A2" w14:textId="77777777" w:rsidR="007C476F" w:rsidRDefault="007C476F">
            <w:pPr>
              <w:pStyle w:val="TableParagraph"/>
              <w:ind w:left="0"/>
              <w:rPr>
                <w:rFonts w:ascii="Times New Roman"/>
                <w:sz w:val="24"/>
              </w:rPr>
            </w:pPr>
          </w:p>
          <w:p w14:paraId="533B6B9C" w14:textId="77777777" w:rsidR="007C476F" w:rsidRDefault="007C476F">
            <w:pPr>
              <w:pStyle w:val="TableParagraph"/>
              <w:ind w:left="0"/>
              <w:rPr>
                <w:rFonts w:ascii="Times New Roman"/>
                <w:sz w:val="24"/>
              </w:rPr>
            </w:pPr>
          </w:p>
          <w:p w14:paraId="6876BB20" w14:textId="77777777" w:rsidR="007C476F" w:rsidRDefault="007C476F">
            <w:pPr>
              <w:pStyle w:val="TableParagraph"/>
              <w:ind w:left="0"/>
              <w:rPr>
                <w:rFonts w:ascii="Times New Roman"/>
                <w:sz w:val="24"/>
              </w:rPr>
            </w:pPr>
          </w:p>
          <w:p w14:paraId="442A69ED" w14:textId="77777777" w:rsidR="007C476F" w:rsidRDefault="007C476F">
            <w:pPr>
              <w:pStyle w:val="TableParagraph"/>
              <w:ind w:left="0"/>
              <w:rPr>
                <w:rFonts w:ascii="Times New Roman"/>
                <w:sz w:val="24"/>
              </w:rPr>
            </w:pPr>
          </w:p>
          <w:p w14:paraId="530EFDA1" w14:textId="77777777" w:rsidR="007C476F" w:rsidRDefault="007C476F">
            <w:pPr>
              <w:pStyle w:val="TableParagraph"/>
              <w:ind w:left="0"/>
              <w:rPr>
                <w:rFonts w:ascii="Times New Roman"/>
                <w:sz w:val="24"/>
              </w:rPr>
            </w:pPr>
          </w:p>
          <w:p w14:paraId="007C7052" w14:textId="77777777" w:rsidR="007C476F" w:rsidRDefault="007C476F">
            <w:pPr>
              <w:pStyle w:val="TableParagraph"/>
              <w:ind w:left="0"/>
              <w:rPr>
                <w:rFonts w:ascii="Times New Roman"/>
                <w:sz w:val="24"/>
              </w:rPr>
            </w:pPr>
          </w:p>
          <w:p w14:paraId="735707DD" w14:textId="77777777" w:rsidR="007C476F" w:rsidRDefault="007C476F">
            <w:pPr>
              <w:pStyle w:val="TableParagraph"/>
              <w:ind w:left="0"/>
              <w:rPr>
                <w:rFonts w:ascii="Times New Roman"/>
                <w:sz w:val="24"/>
              </w:rPr>
            </w:pPr>
          </w:p>
        </w:tc>
        <w:tc>
          <w:tcPr>
            <w:tcW w:w="1663" w:type="dxa"/>
          </w:tcPr>
          <w:p w14:paraId="6CD5958E" w14:textId="77777777" w:rsidR="000E0A50" w:rsidRDefault="00CD0B3C">
            <w:pPr>
              <w:pStyle w:val="TableParagraph"/>
              <w:spacing w:before="151"/>
              <w:ind w:left="29"/>
              <w:rPr>
                <w:sz w:val="24"/>
              </w:rPr>
            </w:pPr>
            <w:r>
              <w:rPr>
                <w:sz w:val="24"/>
              </w:rPr>
              <w:t>£</w:t>
            </w:r>
          </w:p>
        </w:tc>
        <w:tc>
          <w:tcPr>
            <w:tcW w:w="3423" w:type="dxa"/>
          </w:tcPr>
          <w:p w14:paraId="58D7548E" w14:textId="77777777" w:rsidR="000E0A50" w:rsidRDefault="000E0A50">
            <w:pPr>
              <w:pStyle w:val="TableParagraph"/>
              <w:ind w:left="0"/>
              <w:rPr>
                <w:rFonts w:ascii="Times New Roman"/>
                <w:sz w:val="24"/>
              </w:rPr>
            </w:pPr>
          </w:p>
        </w:tc>
        <w:tc>
          <w:tcPr>
            <w:tcW w:w="3076" w:type="dxa"/>
          </w:tcPr>
          <w:p w14:paraId="57D3C20C" w14:textId="77777777" w:rsidR="000E0A50" w:rsidRDefault="000E0A50">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lastRenderedPageBreak/>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CD0B3C">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8F37B3C" w14:textId="77777777" w:rsidR="000E0A50" w:rsidRDefault="000E0A50">
            <w:pPr>
              <w:pStyle w:val="TableParagraph"/>
              <w:ind w:left="0"/>
              <w:rPr>
                <w:rFonts w:ascii="Times New Roman"/>
              </w:rPr>
            </w:pPr>
          </w:p>
        </w:tc>
        <w:tc>
          <w:tcPr>
            <w:tcW w:w="3458" w:type="dxa"/>
          </w:tcPr>
          <w:p w14:paraId="240FA40F" w14:textId="77777777" w:rsidR="000E0A50" w:rsidRDefault="007C476F">
            <w:pPr>
              <w:pStyle w:val="TableParagraph"/>
              <w:ind w:left="0"/>
              <w:rPr>
                <w:rFonts w:asciiTheme="minorHAnsi" w:hAnsiTheme="minorHAnsi" w:cstheme="minorHAnsi"/>
              </w:rPr>
            </w:pPr>
            <w:r w:rsidRPr="007C476F">
              <w:rPr>
                <w:rFonts w:asciiTheme="minorHAnsi" w:hAnsiTheme="minorHAnsi" w:cstheme="minorHAnsi"/>
              </w:rPr>
              <w:t xml:space="preserve">Manchester PE association fees. </w:t>
            </w:r>
          </w:p>
          <w:p w14:paraId="6527473E" w14:textId="77777777" w:rsidR="007C476F" w:rsidRDefault="007C476F">
            <w:pPr>
              <w:pStyle w:val="TableParagraph"/>
              <w:ind w:left="0"/>
              <w:rPr>
                <w:rFonts w:asciiTheme="minorHAnsi" w:hAnsiTheme="minorHAnsi" w:cstheme="minorHAnsi"/>
              </w:rPr>
            </w:pPr>
          </w:p>
          <w:p w14:paraId="23DBA520" w14:textId="77777777" w:rsidR="007C476F" w:rsidRDefault="007C476F">
            <w:pPr>
              <w:pStyle w:val="TableParagraph"/>
              <w:ind w:left="0"/>
              <w:rPr>
                <w:rFonts w:asciiTheme="minorHAnsi" w:hAnsiTheme="minorHAnsi" w:cstheme="minorHAnsi"/>
              </w:rPr>
            </w:pPr>
          </w:p>
          <w:p w14:paraId="78683AA0" w14:textId="77777777" w:rsidR="007C476F" w:rsidRDefault="007C476F">
            <w:pPr>
              <w:pStyle w:val="TableParagraph"/>
              <w:ind w:left="0"/>
              <w:rPr>
                <w:rFonts w:asciiTheme="minorHAnsi" w:hAnsiTheme="minorHAnsi" w:cstheme="minorHAnsi"/>
              </w:rPr>
            </w:pPr>
          </w:p>
          <w:p w14:paraId="4FCB71A8" w14:textId="2CA6399B" w:rsidR="007C476F" w:rsidRPr="007C476F" w:rsidRDefault="007C476F">
            <w:pPr>
              <w:pStyle w:val="TableParagraph"/>
              <w:ind w:left="0"/>
              <w:rPr>
                <w:rFonts w:asciiTheme="minorHAnsi" w:hAnsiTheme="minorHAnsi" w:cstheme="minorHAnsi"/>
              </w:rPr>
            </w:pPr>
            <w:r>
              <w:rPr>
                <w:rFonts w:asciiTheme="minorHAnsi" w:hAnsiTheme="minorHAnsi" w:cstheme="minorHAnsi"/>
              </w:rPr>
              <w:t>Sports Day Medals (EYFS)</w:t>
            </w:r>
          </w:p>
        </w:tc>
        <w:tc>
          <w:tcPr>
            <w:tcW w:w="1663" w:type="dxa"/>
          </w:tcPr>
          <w:p w14:paraId="2AE29109" w14:textId="77777777" w:rsidR="000E0A50" w:rsidRDefault="007C476F" w:rsidP="007C476F">
            <w:pPr>
              <w:pStyle w:val="TableParagraph"/>
              <w:spacing w:before="158"/>
              <w:ind w:left="0"/>
              <w:rPr>
                <w:sz w:val="24"/>
              </w:rPr>
            </w:pPr>
            <w:r>
              <w:rPr>
                <w:sz w:val="24"/>
              </w:rPr>
              <w:t>£1140</w:t>
            </w:r>
          </w:p>
          <w:p w14:paraId="4BCCF46A" w14:textId="77777777" w:rsidR="007C476F" w:rsidRDefault="007C476F" w:rsidP="007C476F">
            <w:pPr>
              <w:pStyle w:val="TableParagraph"/>
              <w:spacing w:before="158"/>
              <w:ind w:left="0"/>
              <w:rPr>
                <w:sz w:val="24"/>
              </w:rPr>
            </w:pPr>
          </w:p>
          <w:p w14:paraId="4AD41119" w14:textId="37CF8824" w:rsidR="007C476F" w:rsidRDefault="007C476F" w:rsidP="007C476F">
            <w:pPr>
              <w:pStyle w:val="TableParagraph"/>
              <w:spacing w:before="158"/>
              <w:ind w:left="0"/>
              <w:rPr>
                <w:sz w:val="24"/>
              </w:rPr>
            </w:pPr>
            <w:r>
              <w:rPr>
                <w:sz w:val="24"/>
              </w:rPr>
              <w:t>£100</w:t>
            </w:r>
          </w:p>
        </w:tc>
        <w:tc>
          <w:tcPr>
            <w:tcW w:w="3423" w:type="dxa"/>
          </w:tcPr>
          <w:p w14:paraId="205E813D" w14:textId="77777777" w:rsidR="000E0A50" w:rsidRDefault="007C476F">
            <w:pPr>
              <w:pStyle w:val="TableParagraph"/>
              <w:ind w:left="0"/>
              <w:rPr>
                <w:rFonts w:asciiTheme="minorHAnsi" w:hAnsiTheme="minorHAnsi" w:cstheme="minorHAnsi"/>
              </w:rPr>
            </w:pPr>
            <w:r>
              <w:rPr>
                <w:rFonts w:asciiTheme="minorHAnsi" w:hAnsiTheme="minorHAnsi" w:cstheme="minorHAnsi"/>
              </w:rPr>
              <w:t xml:space="preserve">Children able to access a range of competition throughout the year. </w:t>
            </w:r>
          </w:p>
          <w:p w14:paraId="1E4C2471" w14:textId="77777777" w:rsidR="007C476F" w:rsidRDefault="007C476F">
            <w:pPr>
              <w:pStyle w:val="TableParagraph"/>
              <w:ind w:left="0"/>
              <w:rPr>
                <w:rFonts w:asciiTheme="minorHAnsi" w:hAnsiTheme="minorHAnsi" w:cstheme="minorHAnsi"/>
              </w:rPr>
            </w:pPr>
          </w:p>
          <w:p w14:paraId="38E5585A" w14:textId="77777777" w:rsidR="007C476F" w:rsidRDefault="007C476F">
            <w:pPr>
              <w:pStyle w:val="TableParagraph"/>
              <w:ind w:left="0"/>
              <w:rPr>
                <w:rFonts w:asciiTheme="minorHAnsi" w:hAnsiTheme="minorHAnsi" w:cstheme="minorHAnsi"/>
              </w:rPr>
            </w:pPr>
          </w:p>
          <w:p w14:paraId="44A0C878" w14:textId="2E633F1D" w:rsidR="007C476F" w:rsidRPr="007C476F" w:rsidRDefault="007C476F">
            <w:pPr>
              <w:pStyle w:val="TableParagraph"/>
              <w:ind w:left="0"/>
              <w:rPr>
                <w:rFonts w:asciiTheme="minorHAnsi" w:hAnsiTheme="minorHAnsi" w:cstheme="minorHAnsi"/>
              </w:rPr>
            </w:pPr>
            <w:r>
              <w:rPr>
                <w:rFonts w:asciiTheme="minorHAnsi" w:hAnsiTheme="minorHAnsi" w:cstheme="minorHAnsi"/>
              </w:rPr>
              <w:t xml:space="preserve">EYFS children loved their sports day and the medal will begin to inspire them to see competitive sport as something they enjoy. </w:t>
            </w:r>
          </w:p>
        </w:tc>
        <w:tc>
          <w:tcPr>
            <w:tcW w:w="3076" w:type="dxa"/>
          </w:tcPr>
          <w:p w14:paraId="67377C02" w14:textId="6A3D9F7A" w:rsidR="000E0A50" w:rsidRPr="007C476F" w:rsidRDefault="007C476F">
            <w:pPr>
              <w:pStyle w:val="TableParagraph"/>
              <w:ind w:left="0"/>
              <w:rPr>
                <w:rFonts w:asciiTheme="minorHAnsi" w:hAnsiTheme="minorHAnsi" w:cstheme="minorHAnsi"/>
              </w:rPr>
            </w:pPr>
            <w:r>
              <w:rPr>
                <w:rFonts w:asciiTheme="minorHAnsi" w:hAnsiTheme="minorHAnsi" w:cstheme="minorHAnsi"/>
              </w:rPr>
              <w:t xml:space="preserve">To access a greater number of Excel competitions alongside the inspire to offer a greater number of children the opportunity to compete. </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0AC3AF87" w:rsidR="000E0A50" w:rsidRDefault="00926CC0">
            <w:pPr>
              <w:pStyle w:val="TableParagraph"/>
              <w:ind w:left="0"/>
              <w:rPr>
                <w:rFonts w:ascii="Times New Roman"/>
              </w:rPr>
            </w:pPr>
            <w:r>
              <w:rPr>
                <w:rFonts w:ascii="Times New Roman"/>
              </w:rPr>
              <w:t xml:space="preserve">A.Marchant </w:t>
            </w:r>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44122829" w:rsidR="000E0A50" w:rsidRDefault="00926CC0">
            <w:pPr>
              <w:pStyle w:val="TableParagraph"/>
              <w:ind w:left="0"/>
              <w:rPr>
                <w:rFonts w:ascii="Times New Roman"/>
              </w:rPr>
            </w:pPr>
            <w:r>
              <w:rPr>
                <w:rFonts w:ascii="Times New Roman"/>
              </w:rPr>
              <w:t>21.7.23</w:t>
            </w: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14F42FD4" w:rsidR="000E0A50" w:rsidRDefault="00926CC0">
            <w:pPr>
              <w:pStyle w:val="TableParagraph"/>
              <w:ind w:left="0"/>
              <w:rPr>
                <w:rFonts w:ascii="Times New Roman"/>
              </w:rPr>
            </w:pPr>
            <w:r>
              <w:rPr>
                <w:rFonts w:ascii="Times New Roman"/>
              </w:rPr>
              <w:t xml:space="preserve">P. Eccles </w:t>
            </w: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0DD3EFFD" w:rsidR="000E0A50" w:rsidRDefault="00926CC0">
            <w:pPr>
              <w:pStyle w:val="TableParagraph"/>
              <w:ind w:left="0"/>
              <w:rPr>
                <w:rFonts w:ascii="Times New Roman"/>
              </w:rPr>
            </w:pPr>
            <w:r>
              <w:rPr>
                <w:rFonts w:ascii="Times New Roman"/>
              </w:rPr>
              <w:t>21.7.23</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21FB" w14:textId="77777777" w:rsidR="006B05D8" w:rsidRDefault="006B05D8">
      <w:r>
        <w:separator/>
      </w:r>
    </w:p>
  </w:endnote>
  <w:endnote w:type="continuationSeparator" w:id="0">
    <w:p w14:paraId="4728E412" w14:textId="77777777" w:rsidR="006B05D8" w:rsidRDefault="006B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85EE" w14:textId="77777777" w:rsidR="006B05D8" w:rsidRDefault="006B05D8">
      <w:r>
        <w:separator/>
      </w:r>
    </w:p>
  </w:footnote>
  <w:footnote w:type="continuationSeparator" w:id="0">
    <w:p w14:paraId="43D529B6" w14:textId="77777777" w:rsidR="006B05D8" w:rsidRDefault="006B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16cid:durableId="202991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121F3"/>
    <w:rsid w:val="000E0A50"/>
    <w:rsid w:val="0059432E"/>
    <w:rsid w:val="00637A24"/>
    <w:rsid w:val="006B05D8"/>
    <w:rsid w:val="006E1396"/>
    <w:rsid w:val="007C476F"/>
    <w:rsid w:val="00806946"/>
    <w:rsid w:val="008F32DB"/>
    <w:rsid w:val="00926CC0"/>
    <w:rsid w:val="0096359B"/>
    <w:rsid w:val="00A045D3"/>
    <w:rsid w:val="00B80997"/>
    <w:rsid w:val="00CD0B3C"/>
    <w:rsid w:val="00E5588A"/>
    <w:rsid w:val="00EB49CC"/>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Patrick Eccles</cp:lastModifiedBy>
  <cp:revision>6</cp:revision>
  <dcterms:created xsi:type="dcterms:W3CDTF">2023-07-20T18:55:00Z</dcterms:created>
  <dcterms:modified xsi:type="dcterms:W3CDTF">2023-08-10T19:06:00Z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